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94DB0" w14:textId="7E19065A" w:rsidR="00B97CFD" w:rsidRPr="0031458E" w:rsidRDefault="00BD61E5" w:rsidP="0031458E">
      <w:pPr>
        <w:jc w:val="both"/>
        <w:rPr>
          <w:rFonts w:eastAsia="Calibri"/>
          <w:b/>
          <w:lang w:val="kk-KZ"/>
        </w:rPr>
      </w:pPr>
      <w:r w:rsidRPr="00BD61E5">
        <w:rPr>
          <w:b/>
          <w:bCs/>
          <w:sz w:val="28"/>
          <w:szCs w:val="28"/>
          <w:lang w:val="kk-KZ"/>
        </w:rPr>
        <w:t>Дәріс</w:t>
      </w:r>
      <w:r w:rsidR="007D058C">
        <w:rPr>
          <w:b/>
          <w:bCs/>
          <w:sz w:val="28"/>
          <w:szCs w:val="28"/>
          <w:lang w:val="kk-KZ"/>
        </w:rPr>
        <w:t xml:space="preserve"> 1</w:t>
      </w:r>
      <w:r w:rsidR="00F23D66">
        <w:rPr>
          <w:b/>
          <w:bCs/>
          <w:sz w:val="28"/>
          <w:szCs w:val="28"/>
          <w:lang w:val="kk-KZ"/>
        </w:rPr>
        <w:t>0</w:t>
      </w:r>
      <w:r w:rsidRPr="00BD61E5">
        <w:rPr>
          <w:b/>
          <w:bCs/>
          <w:sz w:val="28"/>
          <w:szCs w:val="28"/>
          <w:lang w:val="kk-KZ"/>
        </w:rPr>
        <w:t xml:space="preserve">. </w:t>
      </w:r>
      <w:r w:rsidR="0031458E" w:rsidRPr="0031458E">
        <w:rPr>
          <w:b/>
          <w:bCs/>
          <w:sz w:val="28"/>
          <w:szCs w:val="28"/>
          <w:lang w:val="kk-KZ"/>
        </w:rPr>
        <w:t>Қазіргі дүниедегі этномәдени аймақтар</w:t>
      </w:r>
      <w:r w:rsidR="0031458E" w:rsidRPr="0031458E">
        <w:rPr>
          <w:lang w:val="kk-KZ"/>
        </w:rPr>
        <w:t>.</w:t>
      </w:r>
      <w:r w:rsidR="0031458E" w:rsidRPr="009502BA">
        <w:rPr>
          <w:b/>
          <w:lang w:val="kk-KZ"/>
        </w:rPr>
        <w:t xml:space="preserve"> </w:t>
      </w:r>
    </w:p>
    <w:p w14:paraId="765398E0" w14:textId="77777777" w:rsidR="00F04AF7" w:rsidRDefault="00F04AF7" w:rsidP="0030076F">
      <w:pPr>
        <w:pStyle w:val="a3"/>
        <w:ind w:firstLine="540"/>
        <w:jc w:val="both"/>
        <w:rPr>
          <w:b/>
          <w:bCs/>
          <w:sz w:val="28"/>
          <w:szCs w:val="28"/>
          <w:lang w:val="kk-KZ"/>
        </w:rPr>
      </w:pPr>
    </w:p>
    <w:p w14:paraId="6CAA3649" w14:textId="3E9816C4" w:rsidR="00F04AF7" w:rsidRPr="00F04AF7" w:rsidRDefault="00F04AF7" w:rsidP="0030076F">
      <w:pPr>
        <w:pStyle w:val="a3"/>
        <w:ind w:firstLine="540"/>
        <w:jc w:val="both"/>
        <w:rPr>
          <w:b/>
          <w:bCs/>
          <w:lang w:val="kk-KZ"/>
        </w:rPr>
      </w:pPr>
      <w:r w:rsidRPr="00F04AF7">
        <w:rPr>
          <w:b/>
          <w:bCs/>
          <w:lang w:val="kk-KZ"/>
        </w:rPr>
        <w:t>Негізігі ұғымдармен түсініктер</w:t>
      </w:r>
    </w:p>
    <w:p w14:paraId="1C26F9DD" w14:textId="77777777" w:rsidR="00310F2E" w:rsidRPr="00F04AF7" w:rsidRDefault="00310F2E" w:rsidP="00802265">
      <w:pPr>
        <w:tabs>
          <w:tab w:val="left" w:pos="851"/>
        </w:tabs>
        <w:autoSpaceDE w:val="0"/>
        <w:autoSpaceDN w:val="0"/>
        <w:adjustRightInd w:val="0"/>
        <w:ind w:firstLine="567"/>
        <w:jc w:val="both"/>
        <w:rPr>
          <w:rFonts w:eastAsiaTheme="minorHAnsi"/>
          <w:lang w:val="kk-KZ" w:eastAsia="en-US"/>
        </w:rPr>
      </w:pPr>
    </w:p>
    <w:p w14:paraId="2A9AB5B8" w14:textId="01F125FD" w:rsidR="00F04AF7" w:rsidRPr="00F04AF7" w:rsidRDefault="00F04AF7" w:rsidP="00F04AF7">
      <w:pPr>
        <w:pStyle w:val="a7"/>
        <w:numPr>
          <w:ilvl w:val="0"/>
          <w:numId w:val="23"/>
        </w:numPr>
        <w:jc w:val="both"/>
        <w:rPr>
          <w:lang w:val="kk-KZ"/>
        </w:rPr>
      </w:pPr>
      <w:r w:rsidRPr="00F04AF7">
        <w:rPr>
          <w:lang w:val="kk-KZ"/>
        </w:rPr>
        <w:t>Географияны зерделеудегі  ұлтаралық қатынастар мәдениеті.</w:t>
      </w:r>
    </w:p>
    <w:p w14:paraId="0C3A1F3A" w14:textId="2E9AB9C5" w:rsidR="00F04AF7" w:rsidRPr="00F04AF7" w:rsidRDefault="00F04AF7" w:rsidP="00F04AF7">
      <w:pPr>
        <w:pStyle w:val="a7"/>
        <w:numPr>
          <w:ilvl w:val="0"/>
          <w:numId w:val="23"/>
        </w:numPr>
        <w:jc w:val="both"/>
        <w:rPr>
          <w:lang w:val="kk-KZ"/>
        </w:rPr>
      </w:pPr>
      <w:r w:rsidRPr="00F04AF7">
        <w:rPr>
          <w:lang w:val="kk-KZ"/>
        </w:rPr>
        <w:t xml:space="preserve">Әлемдік өркениет.Алғашқы өркениет орталықтарының пайда болуы. </w:t>
      </w:r>
    </w:p>
    <w:p w14:paraId="2CCC9D35" w14:textId="2CBB6880" w:rsidR="00F04AF7" w:rsidRPr="00F04AF7" w:rsidRDefault="00F04AF7" w:rsidP="00F04AF7">
      <w:pPr>
        <w:pStyle w:val="a7"/>
        <w:numPr>
          <w:ilvl w:val="0"/>
          <w:numId w:val="23"/>
        </w:numPr>
        <w:jc w:val="both"/>
        <w:rPr>
          <w:lang w:val="kk-KZ"/>
        </w:rPr>
      </w:pPr>
      <w:r w:rsidRPr="00F04AF7">
        <w:rPr>
          <w:lang w:val="kk-KZ"/>
        </w:rPr>
        <w:t>Этномәдени аймақтар және оларды бөлудің географиялық тәсілі.</w:t>
      </w:r>
    </w:p>
    <w:p w14:paraId="40B7C961" w14:textId="4ACA8330" w:rsidR="00F04AF7" w:rsidRPr="00F04AF7" w:rsidRDefault="00F04AF7" w:rsidP="00F04AF7">
      <w:pPr>
        <w:pStyle w:val="a7"/>
        <w:numPr>
          <w:ilvl w:val="0"/>
          <w:numId w:val="23"/>
        </w:numPr>
        <w:jc w:val="both"/>
        <w:rPr>
          <w:lang w:val="kk-KZ"/>
        </w:rPr>
      </w:pPr>
      <w:r w:rsidRPr="00F04AF7">
        <w:rPr>
          <w:lang w:val="kk-KZ"/>
        </w:rPr>
        <w:t xml:space="preserve">ЮНЕСКО-ның Бүкіләлемдік мұралары. </w:t>
      </w:r>
    </w:p>
    <w:p w14:paraId="65B560E2" w14:textId="77535735" w:rsidR="00F04AF7" w:rsidRPr="00F04AF7" w:rsidRDefault="00F04AF7" w:rsidP="00F04AF7">
      <w:pPr>
        <w:pStyle w:val="a7"/>
        <w:numPr>
          <w:ilvl w:val="0"/>
          <w:numId w:val="23"/>
        </w:numPr>
        <w:jc w:val="both"/>
        <w:rPr>
          <w:lang w:val="kk-KZ"/>
        </w:rPr>
      </w:pPr>
      <w:r w:rsidRPr="00F04AF7">
        <w:rPr>
          <w:lang w:val="kk-KZ"/>
        </w:rPr>
        <w:t xml:space="preserve">Қазақстанның ЮНЕСКО-ның тізіміндегібүкіләлемдік мұралары. </w:t>
      </w:r>
    </w:p>
    <w:p w14:paraId="62D56364" w14:textId="77777777" w:rsidR="00F04AF7" w:rsidRPr="00F04AF7" w:rsidRDefault="00F04AF7" w:rsidP="00F04AF7">
      <w:pPr>
        <w:jc w:val="both"/>
        <w:rPr>
          <w:i/>
          <w:lang w:val="kk-KZ"/>
        </w:rPr>
      </w:pPr>
    </w:p>
    <w:p w14:paraId="4F9E5313" w14:textId="42D43A82" w:rsidR="00F04AF7" w:rsidRPr="00F04AF7" w:rsidRDefault="00F04AF7" w:rsidP="00F04AF7">
      <w:pPr>
        <w:jc w:val="both"/>
        <w:rPr>
          <w:lang w:val="kk-KZ"/>
        </w:rPr>
      </w:pPr>
      <w:r w:rsidRPr="00F04AF7">
        <w:rPr>
          <w:lang w:val="kk-KZ"/>
        </w:rPr>
        <w:t xml:space="preserve">Әлем елдерінде географияны зерделеуде ұлтаралық қатынастар мәдениеті мәселелеріне көңіл бөлінеді. Географияның гуманистік және мәдени потенциалы  географиялық ортадағы адамдардың өмірі мен іс-әрекеттерінің алуан түрлігін және олардың әлемдік өркениеттің дамуына қосатын рөлін зерделеуде көрініс табады. Қазіргі географиялық білім этносаралық, конфессияаралық өзара түсінікті, басқа елдердің мәдениетін және өркениеттік құндылықтарды құрметтеуді қалыптастыратын әлемдік қауымдастық талаптарына жауап беретіндей болуы тиіс. Этнографиялық білім  ұлттық мәдениеттің шығу тегін тереңірек түсінуге мүмкіндік береді. Бұл жерде географияның рөлі зор, ол этностардың, олардың географиялық орналасу жағдайларының алуантүрлігімен таныстыра отырып, жалпы адамзат мәдениетін оқуға үйретеді.  </w:t>
      </w:r>
    </w:p>
    <w:p w14:paraId="07E5D09B" w14:textId="77777777" w:rsidR="00F04AF7" w:rsidRPr="00F04AF7" w:rsidRDefault="00F04AF7" w:rsidP="00F04AF7">
      <w:pPr>
        <w:jc w:val="both"/>
        <w:rPr>
          <w:lang w:val="kk-KZ"/>
        </w:rPr>
      </w:pPr>
      <w:r w:rsidRPr="00F04AF7">
        <w:rPr>
          <w:lang w:val="kk-KZ"/>
        </w:rPr>
        <w:t xml:space="preserve"> «Өркениет» терминін ғылымға шотландиялық тарихшы, философ А.Фергюсон енгізген, кейіннен ол «мәдениет» сөзінің синонимі ретінде қолданылып келді, мысалы, француздық ғалымдар өркениетті (</w:t>
      </w:r>
      <w:r w:rsidRPr="00F04AF7">
        <w:rPr>
          <w:color w:val="000000"/>
          <w:lang w:val="kk-KZ"/>
        </w:rPr>
        <w:t>civilisation</w:t>
      </w:r>
      <w:r w:rsidRPr="00F04AF7">
        <w:rPr>
          <w:lang w:val="kk-KZ"/>
        </w:rPr>
        <w:t>) мәдениеттің жоғары деңгейі ретінде қолданса, неміс ғалымдары өркениетті жоғары мәдениет (</w:t>
      </w:r>
      <w:r w:rsidRPr="00F04AF7">
        <w:rPr>
          <w:color w:val="000000"/>
          <w:lang w:val="kk-KZ"/>
        </w:rPr>
        <w:t>hochkultur</w:t>
      </w:r>
      <w:r w:rsidRPr="00F04AF7">
        <w:rPr>
          <w:lang w:val="kk-KZ"/>
        </w:rPr>
        <w:t xml:space="preserve">) ретінде қолданады. </w:t>
      </w:r>
    </w:p>
    <w:p w14:paraId="16806F7A" w14:textId="77777777" w:rsidR="00F04AF7" w:rsidRPr="00F04AF7" w:rsidRDefault="00F04AF7" w:rsidP="00F04AF7">
      <w:pPr>
        <w:jc w:val="both"/>
        <w:rPr>
          <w:color w:val="000000"/>
          <w:lang w:val="kk-KZ"/>
        </w:rPr>
      </w:pPr>
      <w:r w:rsidRPr="00F04AF7">
        <w:rPr>
          <w:lang w:val="kk-KZ"/>
        </w:rPr>
        <w:t xml:space="preserve"> Американдық ғалым </w:t>
      </w:r>
      <w:r w:rsidRPr="00F04AF7">
        <w:rPr>
          <w:color w:val="000000"/>
          <w:lang w:val="kk-KZ"/>
        </w:rPr>
        <w:t>С.Хантингтон өркениетке «...жаңа мәдени қауым, мәдениет белгілеріне қарай адамдардың жоғары деңгейде топтастырылуы, адамдарды басқа биологиялық түрлерден бөліп тұратын ерекшелік» деген анықтама береді.  Өркениет – белгілі-бір мәдени мазмұнмен толықтырылған географиялық кеңістік. Аумақтық өркениет бірқатар мемлекеттер мен этностарды қамтиды, мысалы батысеуропа, арабтар бірнеше мемлекет және бір этностан тұрады, оның әрқайсысы өзіне ғана тән құрылымнан тұрады. Қытай өркениеті бір ғана құрылымдық элементтен, ал батыс өркениеті – еуропалық, американдық, аустралиялық элементтерден тұрады.</w:t>
      </w:r>
    </w:p>
    <w:p w14:paraId="58415264" w14:textId="77777777" w:rsidR="00F04AF7" w:rsidRPr="00F04AF7" w:rsidRDefault="00F04AF7" w:rsidP="00F04AF7">
      <w:pPr>
        <w:jc w:val="both"/>
        <w:rPr>
          <w:lang w:val="kk-KZ"/>
        </w:rPr>
      </w:pPr>
      <w:r w:rsidRPr="00F04AF7">
        <w:rPr>
          <w:lang w:val="kk-KZ"/>
        </w:rPr>
        <w:t xml:space="preserve"> Орыс ғалымы Л.И.Мечников адамзат өркениетінің біртұтас дамуын түсіндіре келе, «географиялық орта» терминіне адамның әрекетінен табиғаттың өзгерісін сипаттайтын мәдени географиялық орта ұғымын қосады. Оның пікірі бойынша алғашқы өркениет орталықтары  ғаламдық  адамзат іс-әрекетінің нәтижесінде пайда болған мәдени географиялық орта, яғни  өзен, теңіз, мұхит жағалауы аймақтары. Өзен жағалауы өркениет аймақтарына Ніл өзені аңғарында және Тигр, Ефрат бассейндерінде пайда болған Ежелгі Египет және Шумер өркениет орталықтары мысал болады. Ежелгі Египеттен өркениет оңтүстікке қарай  Эфиопия таулы қыратынан  шығысқа қарай Арабия түбегіне, одан ары  Жерорта теңізінің алдыңғы Азия бөлігіне дайін тарады. Тигр және Ефрат бассейндеріндегі өркениет екі – Кіші Азия және Закавказье мен Иран бағытында дамыды. Осылайша алғашқы екі аралас құрылықтың Ескі Дүние бөліктерінде Еуроафроазиат өркениет ауданы пайда болды.  Б.д.д ІІ мыңжылдықта Үнді және Ганг  бассейндері бойында Үнді, ал Хуанхэ өзені бойында Қытай өркениет аудандары толығымен құрылды. </w:t>
      </w:r>
    </w:p>
    <w:p w14:paraId="5D02B392" w14:textId="77777777" w:rsidR="00F04AF7" w:rsidRPr="00F04AF7" w:rsidRDefault="00F04AF7" w:rsidP="00F04AF7">
      <w:pPr>
        <w:jc w:val="both"/>
        <w:rPr>
          <w:lang w:val="kk-KZ"/>
        </w:rPr>
      </w:pPr>
      <w:r w:rsidRPr="00F04AF7">
        <w:rPr>
          <w:lang w:val="kk-KZ"/>
        </w:rPr>
        <w:t xml:space="preserve"> Теңіз жағалауы өркениет аймақтарында халықтар арасындағы байланыс күшейді, мысалы,  эллиндер  (гректер) Эгей теңізін, римдіктер –жерорта теңізін, викингтер – Солтүстік, арабтар – Қызыл, орыс поморлар – Ақ теңізді пайдаланып, шаруашылықтарын жүргізіп, мемлекеттер пайда бола бастады. </w:t>
      </w:r>
    </w:p>
    <w:p w14:paraId="4BAFE1CC" w14:textId="77777777" w:rsidR="00F04AF7" w:rsidRPr="00F04AF7" w:rsidRDefault="00F04AF7" w:rsidP="00F04AF7">
      <w:pPr>
        <w:jc w:val="both"/>
        <w:rPr>
          <w:lang w:val="kk-KZ"/>
        </w:rPr>
      </w:pPr>
      <w:r w:rsidRPr="00F04AF7">
        <w:rPr>
          <w:lang w:val="kk-KZ"/>
        </w:rPr>
        <w:t xml:space="preserve"> ал теңізден қашық жатқан Азияның ішкі аудандарында Орталық (көшпелі халықтар өркениеті) және Ора Азия (</w:t>
      </w:r>
      <w:r w:rsidRPr="00F04AF7">
        <w:rPr>
          <w:color w:val="000000"/>
          <w:lang w:val="kk-KZ"/>
        </w:rPr>
        <w:t>Иран, Закавказье  және кіші Азия</w:t>
      </w:r>
      <w:r w:rsidRPr="00F04AF7">
        <w:rPr>
          <w:lang w:val="kk-KZ"/>
        </w:rPr>
        <w:t xml:space="preserve">) Азия ірі өркениет орталықтары пайда болды. Осылайша б.д.д. І жарты мыңжылдықта ескі ірі </w:t>
      </w:r>
      <w:r w:rsidRPr="00F04AF7">
        <w:rPr>
          <w:lang w:val="kk-KZ"/>
        </w:rPr>
        <w:lastRenderedPageBreak/>
        <w:t xml:space="preserve">Еуроафроазиат, Үнді, Қытай өркениет орталықтарымен қатар, жаңа Афро-Карфаген, Латын, Орта Азия және Орталық Азия  өркениет орталықтары пайда болды. </w:t>
      </w:r>
    </w:p>
    <w:p w14:paraId="35762F51" w14:textId="77777777" w:rsidR="00F04AF7" w:rsidRPr="00F04AF7" w:rsidRDefault="00F04AF7" w:rsidP="00F04AF7">
      <w:pPr>
        <w:jc w:val="both"/>
        <w:rPr>
          <w:lang w:val="kk-KZ"/>
        </w:rPr>
      </w:pPr>
      <w:r w:rsidRPr="00F04AF7">
        <w:rPr>
          <w:lang w:val="kk-KZ"/>
        </w:rPr>
        <w:t xml:space="preserve"> Мұхит жағалауы өркениет орталықтарының дамуы Ескі Дүниеден батыс жартышарға Оңтүстік және Солтүстік Америкаға ауысуымен сипатталады, сөйтіп, Мезоамерика (Орталық және Оңтүстік Мексика, </w:t>
      </w:r>
      <w:r w:rsidRPr="00F04AF7">
        <w:rPr>
          <w:color w:val="000000"/>
          <w:lang w:val="kk-KZ"/>
        </w:rPr>
        <w:t>Гватемала және Белиз</w:t>
      </w:r>
      <w:r w:rsidRPr="00F04AF7">
        <w:rPr>
          <w:lang w:val="kk-KZ"/>
        </w:rPr>
        <w:t>) және Анд (Перу, Колумбия, Эквадор, Боливия, Чилидің солтүстігі) өркениет орталықтары пайда болды (майя, ацтектер және инктер). Еуропалықтарды Ұлы географиялық ашылулары  біржағынан  Америка, Аустралия және Мұхиттық аралдарды өркениетке жақындастырса, екінші жағынан олардың мәдениетінің жойылуына себепші болды.</w:t>
      </w:r>
    </w:p>
    <w:p w14:paraId="120218F6" w14:textId="77777777" w:rsidR="00F04AF7" w:rsidRPr="00F04AF7" w:rsidRDefault="00F04AF7" w:rsidP="00F04AF7">
      <w:pPr>
        <w:jc w:val="both"/>
        <w:rPr>
          <w:lang w:val="kk-KZ"/>
        </w:rPr>
      </w:pPr>
      <w:r w:rsidRPr="00F04AF7">
        <w:rPr>
          <w:lang w:val="kk-KZ"/>
        </w:rPr>
        <w:t xml:space="preserve"> Этномәдени аймақтар дегеніміз –  әртүрлі этномәдени топтардың өзара байланысы, өзара әрекеттесуі және өзара әсерлесуі нәтижесінде қалыптасатын  мәдени құбылыстар мен нысандар жүйесінің этномәдени мазмұнмен толықтырылған этномәдени кеңістік. Этномәдени топ  негізінде түрлі этностардың қатынастарынан пайда болған  ежелгі өркениет өзегі жатыр. Этномәдени аудандастырудың басты міндеттерінің бірі әлемдік деңгейде өркениеттің қалыптасуы орталығына айналған өзегін бөліп көрсету. </w:t>
      </w:r>
    </w:p>
    <w:p w14:paraId="7584435F" w14:textId="77777777" w:rsidR="00F04AF7" w:rsidRPr="00F04AF7" w:rsidRDefault="00F04AF7" w:rsidP="00F04AF7">
      <w:pPr>
        <w:jc w:val="both"/>
        <w:rPr>
          <w:lang w:val="kk-KZ"/>
        </w:rPr>
      </w:pPr>
      <w:r w:rsidRPr="00F04AF7">
        <w:object w:dxaOrig="9450" w:dyaOrig="5655" w14:anchorId="70F34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60.25pt" o:ole="">
            <v:imagedata r:id="rId5" o:title=""/>
          </v:shape>
          <o:OLEObject Type="Embed" ProgID="PBrush" ShapeID="_x0000_i1025" DrawAspect="Content" ObjectID="_1791673118" r:id="rId6"/>
        </w:object>
      </w:r>
    </w:p>
    <w:p w14:paraId="6E198194" w14:textId="77777777" w:rsidR="00F04AF7" w:rsidRPr="00F04AF7" w:rsidRDefault="00F04AF7" w:rsidP="00F04AF7">
      <w:pPr>
        <w:jc w:val="both"/>
        <w:rPr>
          <w:lang w:val="kk-KZ"/>
        </w:rPr>
      </w:pPr>
      <w:r w:rsidRPr="00F04AF7">
        <w:rPr>
          <w:lang w:val="kk-KZ"/>
        </w:rPr>
        <w:t xml:space="preserve"> Картада көрсетілген этномәдени аймақтардың алып жатқан кеңістігі, діни іргетасы, ежелгі өзегін төмендегі кесте арқылы ажыратуға болады (1-кесте):</w:t>
      </w:r>
    </w:p>
    <w:p w14:paraId="638D0486" w14:textId="77777777" w:rsidR="00F04AF7" w:rsidRPr="00F04AF7" w:rsidRDefault="00F04AF7" w:rsidP="00F04AF7">
      <w:pPr>
        <w:jc w:val="both"/>
        <w:rPr>
          <w:lang w:val="kk-KZ"/>
        </w:rPr>
      </w:pPr>
    </w:p>
    <w:tbl>
      <w:tblPr>
        <w:tblStyle w:val="ac"/>
        <w:tblW w:w="0" w:type="auto"/>
        <w:tblLayout w:type="fixed"/>
        <w:tblLook w:val="04A0" w:firstRow="1" w:lastRow="0" w:firstColumn="1" w:lastColumn="0" w:noHBand="0" w:noVBand="1"/>
      </w:tblPr>
      <w:tblGrid>
        <w:gridCol w:w="377"/>
        <w:gridCol w:w="1999"/>
        <w:gridCol w:w="3118"/>
        <w:gridCol w:w="1281"/>
        <w:gridCol w:w="2208"/>
      </w:tblGrid>
      <w:tr w:rsidR="00F04AF7" w:rsidRPr="00F04AF7" w14:paraId="3FCE0FD4" w14:textId="77777777" w:rsidTr="00624D73">
        <w:tc>
          <w:tcPr>
            <w:tcW w:w="377" w:type="dxa"/>
          </w:tcPr>
          <w:p w14:paraId="33F368F7" w14:textId="77777777" w:rsidR="00F04AF7" w:rsidRPr="00F04AF7" w:rsidRDefault="00F04AF7" w:rsidP="00624D73">
            <w:pPr>
              <w:jc w:val="center"/>
              <w:rPr>
                <w:b/>
                <w:lang w:val="kk-KZ"/>
              </w:rPr>
            </w:pPr>
            <w:r w:rsidRPr="00F04AF7">
              <w:rPr>
                <w:b/>
                <w:lang w:val="kk-KZ"/>
              </w:rPr>
              <w:t>№</w:t>
            </w:r>
          </w:p>
        </w:tc>
        <w:tc>
          <w:tcPr>
            <w:tcW w:w="1999" w:type="dxa"/>
          </w:tcPr>
          <w:p w14:paraId="1C0E8EDE" w14:textId="77777777" w:rsidR="00F04AF7" w:rsidRPr="00F04AF7" w:rsidRDefault="00F04AF7" w:rsidP="00624D73">
            <w:pPr>
              <w:jc w:val="center"/>
              <w:rPr>
                <w:b/>
                <w:lang w:val="kk-KZ"/>
              </w:rPr>
            </w:pPr>
            <w:r w:rsidRPr="00F04AF7">
              <w:rPr>
                <w:b/>
                <w:lang w:val="kk-KZ"/>
              </w:rPr>
              <w:t>Этномәдени аймақтар</w:t>
            </w:r>
          </w:p>
        </w:tc>
        <w:tc>
          <w:tcPr>
            <w:tcW w:w="3118" w:type="dxa"/>
          </w:tcPr>
          <w:p w14:paraId="758BAAE5" w14:textId="77777777" w:rsidR="00F04AF7" w:rsidRPr="00F04AF7" w:rsidRDefault="00F04AF7" w:rsidP="00624D73">
            <w:pPr>
              <w:jc w:val="center"/>
              <w:rPr>
                <w:b/>
                <w:lang w:val="kk-KZ"/>
              </w:rPr>
            </w:pPr>
            <w:r w:rsidRPr="00F04AF7">
              <w:rPr>
                <w:b/>
                <w:lang w:val="kk-KZ"/>
              </w:rPr>
              <w:t>Географиялық кеңістігі</w:t>
            </w:r>
          </w:p>
        </w:tc>
        <w:tc>
          <w:tcPr>
            <w:tcW w:w="1281" w:type="dxa"/>
          </w:tcPr>
          <w:p w14:paraId="0A2801A4" w14:textId="77777777" w:rsidR="00F04AF7" w:rsidRPr="00F04AF7" w:rsidRDefault="00F04AF7" w:rsidP="00624D73">
            <w:pPr>
              <w:jc w:val="center"/>
              <w:rPr>
                <w:b/>
                <w:lang w:val="kk-KZ"/>
              </w:rPr>
            </w:pPr>
            <w:r w:rsidRPr="00F04AF7">
              <w:rPr>
                <w:b/>
                <w:lang w:val="kk-KZ"/>
              </w:rPr>
              <w:t>Діндері</w:t>
            </w:r>
          </w:p>
        </w:tc>
        <w:tc>
          <w:tcPr>
            <w:tcW w:w="2208" w:type="dxa"/>
          </w:tcPr>
          <w:p w14:paraId="3BD39A2A" w14:textId="77777777" w:rsidR="00F04AF7" w:rsidRPr="00F04AF7" w:rsidRDefault="00F04AF7" w:rsidP="00624D73">
            <w:pPr>
              <w:jc w:val="center"/>
              <w:rPr>
                <w:b/>
                <w:lang w:val="kk-KZ"/>
              </w:rPr>
            </w:pPr>
            <w:r w:rsidRPr="00F04AF7">
              <w:rPr>
                <w:b/>
                <w:lang w:val="kk-KZ"/>
              </w:rPr>
              <w:t>Өзегі</w:t>
            </w:r>
          </w:p>
        </w:tc>
      </w:tr>
      <w:tr w:rsidR="00F04AF7" w:rsidRPr="00F04AF7" w14:paraId="22D7CAB5" w14:textId="77777777" w:rsidTr="00624D73">
        <w:tc>
          <w:tcPr>
            <w:tcW w:w="377" w:type="dxa"/>
          </w:tcPr>
          <w:p w14:paraId="5F42184C" w14:textId="77777777" w:rsidR="00F04AF7" w:rsidRPr="00F04AF7" w:rsidRDefault="00F04AF7" w:rsidP="00624D73">
            <w:pPr>
              <w:rPr>
                <w:lang w:val="kk-KZ"/>
              </w:rPr>
            </w:pPr>
            <w:r w:rsidRPr="00F04AF7">
              <w:rPr>
                <w:lang w:val="kk-KZ"/>
              </w:rPr>
              <w:t>1.</w:t>
            </w:r>
          </w:p>
        </w:tc>
        <w:tc>
          <w:tcPr>
            <w:tcW w:w="1999" w:type="dxa"/>
          </w:tcPr>
          <w:p w14:paraId="05AB051D" w14:textId="77777777" w:rsidR="00F04AF7" w:rsidRPr="00F04AF7" w:rsidRDefault="00F04AF7" w:rsidP="00624D73">
            <w:pPr>
              <w:rPr>
                <w:lang w:val="kk-KZ"/>
              </w:rPr>
            </w:pPr>
            <w:r w:rsidRPr="00F04AF7">
              <w:rPr>
                <w:lang w:val="kk-KZ"/>
              </w:rPr>
              <w:t>Рим-католик</w:t>
            </w:r>
          </w:p>
        </w:tc>
        <w:tc>
          <w:tcPr>
            <w:tcW w:w="3118" w:type="dxa"/>
          </w:tcPr>
          <w:p w14:paraId="0CEFD36C" w14:textId="77777777" w:rsidR="00F04AF7" w:rsidRPr="00F04AF7" w:rsidRDefault="00F04AF7" w:rsidP="00624D73">
            <w:pPr>
              <w:rPr>
                <w:lang w:val="kk-KZ"/>
              </w:rPr>
            </w:pPr>
            <w:r w:rsidRPr="00F04AF7">
              <w:rPr>
                <w:lang w:val="kk-KZ"/>
              </w:rPr>
              <w:t>Оңт. Еуропа, Лат.Америкасы, Филиппин</w:t>
            </w:r>
          </w:p>
        </w:tc>
        <w:tc>
          <w:tcPr>
            <w:tcW w:w="1281" w:type="dxa"/>
          </w:tcPr>
          <w:p w14:paraId="678E9E50" w14:textId="77777777" w:rsidR="00F04AF7" w:rsidRPr="00F04AF7" w:rsidRDefault="00F04AF7" w:rsidP="00624D73">
            <w:pPr>
              <w:rPr>
                <w:lang w:val="kk-KZ"/>
              </w:rPr>
            </w:pPr>
            <w:r w:rsidRPr="00F04AF7">
              <w:rPr>
                <w:lang w:val="kk-KZ"/>
              </w:rPr>
              <w:t>Католик</w:t>
            </w:r>
          </w:p>
        </w:tc>
        <w:tc>
          <w:tcPr>
            <w:tcW w:w="2208" w:type="dxa"/>
          </w:tcPr>
          <w:p w14:paraId="655C5939" w14:textId="77777777" w:rsidR="00F04AF7" w:rsidRPr="00F04AF7" w:rsidRDefault="00F04AF7" w:rsidP="00624D73">
            <w:pPr>
              <w:rPr>
                <w:lang w:val="kk-KZ"/>
              </w:rPr>
            </w:pPr>
            <w:r w:rsidRPr="00F04AF7">
              <w:rPr>
                <w:lang w:val="kk-KZ"/>
              </w:rPr>
              <w:t>Рим</w:t>
            </w:r>
          </w:p>
        </w:tc>
      </w:tr>
      <w:tr w:rsidR="00F04AF7" w:rsidRPr="00F04AF7" w14:paraId="68F1CA49" w14:textId="77777777" w:rsidTr="00624D73">
        <w:tc>
          <w:tcPr>
            <w:tcW w:w="377" w:type="dxa"/>
          </w:tcPr>
          <w:p w14:paraId="4B8843EA" w14:textId="77777777" w:rsidR="00F04AF7" w:rsidRPr="00F04AF7" w:rsidRDefault="00F04AF7" w:rsidP="00624D73">
            <w:pPr>
              <w:rPr>
                <w:lang w:val="kk-KZ"/>
              </w:rPr>
            </w:pPr>
            <w:r w:rsidRPr="00F04AF7">
              <w:rPr>
                <w:lang w:val="kk-KZ"/>
              </w:rPr>
              <w:t xml:space="preserve">2. </w:t>
            </w:r>
          </w:p>
        </w:tc>
        <w:tc>
          <w:tcPr>
            <w:tcW w:w="1999" w:type="dxa"/>
          </w:tcPr>
          <w:p w14:paraId="45A250C2" w14:textId="77777777" w:rsidR="00F04AF7" w:rsidRPr="00F04AF7" w:rsidRDefault="00F04AF7" w:rsidP="00624D73">
            <w:pPr>
              <w:rPr>
                <w:lang w:val="kk-KZ"/>
              </w:rPr>
            </w:pPr>
            <w:r w:rsidRPr="00F04AF7">
              <w:rPr>
                <w:lang w:val="kk-KZ"/>
              </w:rPr>
              <w:t>Протестант</w:t>
            </w:r>
          </w:p>
        </w:tc>
        <w:tc>
          <w:tcPr>
            <w:tcW w:w="3118" w:type="dxa"/>
          </w:tcPr>
          <w:p w14:paraId="7F00F9C4" w14:textId="77777777" w:rsidR="00F04AF7" w:rsidRPr="00F04AF7" w:rsidRDefault="00F04AF7" w:rsidP="00624D73">
            <w:pPr>
              <w:rPr>
                <w:lang w:val="kk-KZ"/>
              </w:rPr>
            </w:pPr>
            <w:r w:rsidRPr="00F04AF7">
              <w:rPr>
                <w:lang w:val="kk-KZ"/>
              </w:rPr>
              <w:t>Солт. ж/е Орта Еуропа, Солт Америка, Оңт Африка, Аустралия, Мұхиттық араладар</w:t>
            </w:r>
          </w:p>
        </w:tc>
        <w:tc>
          <w:tcPr>
            <w:tcW w:w="1281" w:type="dxa"/>
          </w:tcPr>
          <w:p w14:paraId="637AC57E" w14:textId="77777777" w:rsidR="00F04AF7" w:rsidRPr="00F04AF7" w:rsidRDefault="00F04AF7" w:rsidP="00624D73">
            <w:pPr>
              <w:rPr>
                <w:lang w:val="kk-KZ"/>
              </w:rPr>
            </w:pPr>
            <w:r w:rsidRPr="00F04AF7">
              <w:rPr>
                <w:lang w:val="kk-KZ"/>
              </w:rPr>
              <w:t>Протестант</w:t>
            </w:r>
          </w:p>
        </w:tc>
        <w:tc>
          <w:tcPr>
            <w:tcW w:w="2208" w:type="dxa"/>
          </w:tcPr>
          <w:p w14:paraId="77F76530" w14:textId="77777777" w:rsidR="00F04AF7" w:rsidRPr="00F04AF7" w:rsidRDefault="00F04AF7" w:rsidP="00624D73">
            <w:pPr>
              <w:rPr>
                <w:lang w:val="kk-KZ"/>
              </w:rPr>
            </w:pPr>
            <w:r w:rsidRPr="00F04AF7">
              <w:rPr>
                <w:lang w:val="kk-KZ"/>
              </w:rPr>
              <w:t>Жас аймақатар</w:t>
            </w:r>
          </w:p>
        </w:tc>
      </w:tr>
      <w:tr w:rsidR="00F04AF7" w:rsidRPr="00F04AF7" w14:paraId="323FFDE0" w14:textId="77777777" w:rsidTr="00624D73">
        <w:tc>
          <w:tcPr>
            <w:tcW w:w="377" w:type="dxa"/>
          </w:tcPr>
          <w:p w14:paraId="1EEA496F" w14:textId="77777777" w:rsidR="00F04AF7" w:rsidRPr="00F04AF7" w:rsidRDefault="00F04AF7" w:rsidP="00624D73">
            <w:pPr>
              <w:rPr>
                <w:lang w:val="kk-KZ"/>
              </w:rPr>
            </w:pPr>
            <w:r w:rsidRPr="00F04AF7">
              <w:rPr>
                <w:lang w:val="kk-KZ"/>
              </w:rPr>
              <w:t xml:space="preserve">3. </w:t>
            </w:r>
          </w:p>
        </w:tc>
        <w:tc>
          <w:tcPr>
            <w:tcW w:w="1999" w:type="dxa"/>
          </w:tcPr>
          <w:p w14:paraId="1D0FE4EB" w14:textId="77777777" w:rsidR="00F04AF7" w:rsidRPr="00F04AF7" w:rsidRDefault="00F04AF7" w:rsidP="00624D73">
            <w:pPr>
              <w:rPr>
                <w:lang w:val="kk-KZ"/>
              </w:rPr>
            </w:pPr>
            <w:r w:rsidRPr="00F04AF7">
              <w:rPr>
                <w:lang w:val="kk-KZ"/>
              </w:rPr>
              <w:t>Славян-православ</w:t>
            </w:r>
          </w:p>
        </w:tc>
        <w:tc>
          <w:tcPr>
            <w:tcW w:w="3118" w:type="dxa"/>
          </w:tcPr>
          <w:p w14:paraId="05CDCAB0" w14:textId="77777777" w:rsidR="00F04AF7" w:rsidRPr="00F04AF7" w:rsidRDefault="00F04AF7" w:rsidP="00624D73">
            <w:pPr>
              <w:rPr>
                <w:lang w:val="kk-KZ"/>
              </w:rPr>
            </w:pPr>
            <w:r w:rsidRPr="00F04AF7">
              <w:rPr>
                <w:lang w:val="kk-KZ"/>
              </w:rPr>
              <w:t>Шығ.Еуропа, Балкан түб, Сібір, Қиыр Шығыстың солт., Закавказьяның бір бөлігі</w:t>
            </w:r>
          </w:p>
        </w:tc>
        <w:tc>
          <w:tcPr>
            <w:tcW w:w="1281" w:type="dxa"/>
          </w:tcPr>
          <w:p w14:paraId="42E58812" w14:textId="77777777" w:rsidR="00F04AF7" w:rsidRPr="00F04AF7" w:rsidRDefault="00F04AF7" w:rsidP="00624D73">
            <w:pPr>
              <w:rPr>
                <w:lang w:val="kk-KZ"/>
              </w:rPr>
            </w:pPr>
            <w:r w:rsidRPr="00F04AF7">
              <w:rPr>
                <w:lang w:val="kk-KZ"/>
              </w:rPr>
              <w:t>Православ</w:t>
            </w:r>
          </w:p>
        </w:tc>
        <w:tc>
          <w:tcPr>
            <w:tcW w:w="2208" w:type="dxa"/>
          </w:tcPr>
          <w:p w14:paraId="7AA1F4F9" w14:textId="77777777" w:rsidR="00F04AF7" w:rsidRPr="00F04AF7" w:rsidRDefault="00F04AF7" w:rsidP="00624D73">
            <w:pPr>
              <w:rPr>
                <w:lang w:val="kk-KZ"/>
              </w:rPr>
            </w:pPr>
            <w:r w:rsidRPr="00F04AF7">
              <w:rPr>
                <w:lang w:val="kk-KZ"/>
              </w:rPr>
              <w:t>Константиноаоль, XVғ. бастап Мәскеу</w:t>
            </w:r>
          </w:p>
        </w:tc>
      </w:tr>
      <w:tr w:rsidR="00F04AF7" w:rsidRPr="00F04AF7" w14:paraId="066D1590" w14:textId="77777777" w:rsidTr="00624D73">
        <w:tc>
          <w:tcPr>
            <w:tcW w:w="377" w:type="dxa"/>
          </w:tcPr>
          <w:p w14:paraId="5BFB594F" w14:textId="77777777" w:rsidR="00F04AF7" w:rsidRPr="00F04AF7" w:rsidRDefault="00F04AF7" w:rsidP="00624D73">
            <w:pPr>
              <w:rPr>
                <w:lang w:val="kk-KZ"/>
              </w:rPr>
            </w:pPr>
            <w:r w:rsidRPr="00F04AF7">
              <w:rPr>
                <w:lang w:val="kk-KZ"/>
              </w:rPr>
              <w:t xml:space="preserve">4. </w:t>
            </w:r>
          </w:p>
        </w:tc>
        <w:tc>
          <w:tcPr>
            <w:tcW w:w="1999" w:type="dxa"/>
          </w:tcPr>
          <w:p w14:paraId="549E0ADB" w14:textId="77777777" w:rsidR="00F04AF7" w:rsidRPr="00F04AF7" w:rsidRDefault="00F04AF7" w:rsidP="00624D73">
            <w:pPr>
              <w:rPr>
                <w:lang w:val="kk-KZ"/>
              </w:rPr>
            </w:pPr>
            <w:r w:rsidRPr="00F04AF7">
              <w:rPr>
                <w:lang w:val="kk-KZ"/>
              </w:rPr>
              <w:t>Араб-мұсылман</w:t>
            </w:r>
          </w:p>
        </w:tc>
        <w:tc>
          <w:tcPr>
            <w:tcW w:w="3118" w:type="dxa"/>
          </w:tcPr>
          <w:p w14:paraId="4E13679F" w14:textId="77777777" w:rsidR="00F04AF7" w:rsidRPr="00F04AF7" w:rsidRDefault="00F04AF7" w:rsidP="00624D73">
            <w:pPr>
              <w:rPr>
                <w:lang w:val="kk-KZ"/>
              </w:rPr>
            </w:pPr>
            <w:r w:rsidRPr="00F04AF7">
              <w:rPr>
                <w:lang w:val="kk-KZ"/>
              </w:rPr>
              <w:t>Алдыңғы ж/е Орта Азия, Оңт және О-Ш Азияның бөлігі, Солт Африка</w:t>
            </w:r>
          </w:p>
        </w:tc>
        <w:tc>
          <w:tcPr>
            <w:tcW w:w="1281" w:type="dxa"/>
          </w:tcPr>
          <w:p w14:paraId="597B2676" w14:textId="77777777" w:rsidR="00F04AF7" w:rsidRPr="00F04AF7" w:rsidRDefault="00F04AF7" w:rsidP="00624D73">
            <w:pPr>
              <w:rPr>
                <w:lang w:val="kk-KZ"/>
              </w:rPr>
            </w:pPr>
            <w:r w:rsidRPr="00F04AF7">
              <w:rPr>
                <w:lang w:val="kk-KZ"/>
              </w:rPr>
              <w:t>Ислам</w:t>
            </w:r>
          </w:p>
        </w:tc>
        <w:tc>
          <w:tcPr>
            <w:tcW w:w="2208" w:type="dxa"/>
          </w:tcPr>
          <w:p w14:paraId="647F65B1" w14:textId="77777777" w:rsidR="00F04AF7" w:rsidRPr="00F04AF7" w:rsidRDefault="00F04AF7" w:rsidP="00624D73">
            <w:pPr>
              <w:rPr>
                <w:lang w:val="kk-KZ"/>
              </w:rPr>
            </w:pPr>
            <w:r w:rsidRPr="00F04AF7">
              <w:rPr>
                <w:lang w:val="kk-KZ"/>
              </w:rPr>
              <w:t>Мекке және Медине</w:t>
            </w:r>
          </w:p>
        </w:tc>
      </w:tr>
      <w:tr w:rsidR="00F04AF7" w:rsidRPr="00F04AF7" w14:paraId="5FE33DDF" w14:textId="77777777" w:rsidTr="00624D73">
        <w:tc>
          <w:tcPr>
            <w:tcW w:w="377" w:type="dxa"/>
          </w:tcPr>
          <w:p w14:paraId="21E0FC1F" w14:textId="77777777" w:rsidR="00F04AF7" w:rsidRPr="00F04AF7" w:rsidRDefault="00F04AF7" w:rsidP="00624D73">
            <w:pPr>
              <w:rPr>
                <w:lang w:val="kk-KZ"/>
              </w:rPr>
            </w:pPr>
            <w:r w:rsidRPr="00F04AF7">
              <w:rPr>
                <w:lang w:val="kk-KZ"/>
              </w:rPr>
              <w:lastRenderedPageBreak/>
              <w:t>5.</w:t>
            </w:r>
          </w:p>
        </w:tc>
        <w:tc>
          <w:tcPr>
            <w:tcW w:w="1999" w:type="dxa"/>
          </w:tcPr>
          <w:p w14:paraId="4F34FDB0" w14:textId="77777777" w:rsidR="00F04AF7" w:rsidRPr="00F04AF7" w:rsidRDefault="00F04AF7" w:rsidP="00624D73">
            <w:pPr>
              <w:rPr>
                <w:lang w:val="kk-KZ"/>
              </w:rPr>
            </w:pPr>
            <w:r w:rsidRPr="00F04AF7">
              <w:rPr>
                <w:lang w:val="kk-KZ"/>
              </w:rPr>
              <w:t>Будда</w:t>
            </w:r>
          </w:p>
        </w:tc>
        <w:tc>
          <w:tcPr>
            <w:tcW w:w="3118" w:type="dxa"/>
          </w:tcPr>
          <w:p w14:paraId="3EF52D44" w14:textId="77777777" w:rsidR="00F04AF7" w:rsidRPr="00F04AF7" w:rsidRDefault="00F04AF7" w:rsidP="00624D73">
            <w:pPr>
              <w:rPr>
                <w:lang w:val="kk-KZ"/>
              </w:rPr>
            </w:pPr>
            <w:r w:rsidRPr="00F04AF7">
              <w:rPr>
                <w:lang w:val="kk-KZ"/>
              </w:rPr>
              <w:t>Орт. және О-Ш Азия</w:t>
            </w:r>
          </w:p>
        </w:tc>
        <w:tc>
          <w:tcPr>
            <w:tcW w:w="1281" w:type="dxa"/>
          </w:tcPr>
          <w:p w14:paraId="5ED66BDC" w14:textId="77777777" w:rsidR="00F04AF7" w:rsidRPr="00F04AF7" w:rsidRDefault="00F04AF7" w:rsidP="00624D73">
            <w:pPr>
              <w:rPr>
                <w:lang w:val="kk-KZ"/>
              </w:rPr>
            </w:pPr>
            <w:r w:rsidRPr="00F04AF7">
              <w:rPr>
                <w:lang w:val="kk-KZ"/>
              </w:rPr>
              <w:t>Буддизм</w:t>
            </w:r>
          </w:p>
        </w:tc>
        <w:tc>
          <w:tcPr>
            <w:tcW w:w="2208" w:type="dxa"/>
          </w:tcPr>
          <w:p w14:paraId="62F4AED0" w14:textId="77777777" w:rsidR="00F04AF7" w:rsidRPr="00F04AF7" w:rsidRDefault="00F04AF7" w:rsidP="00624D73">
            <w:pPr>
              <w:rPr>
                <w:lang w:val="kk-KZ"/>
              </w:rPr>
            </w:pPr>
            <w:r w:rsidRPr="00F04AF7">
              <w:rPr>
                <w:lang w:val="kk-KZ"/>
              </w:rPr>
              <w:t>Тибет</w:t>
            </w:r>
          </w:p>
        </w:tc>
      </w:tr>
      <w:tr w:rsidR="00F04AF7" w:rsidRPr="00F04AF7" w14:paraId="65C0943C" w14:textId="77777777" w:rsidTr="00624D73">
        <w:tc>
          <w:tcPr>
            <w:tcW w:w="377" w:type="dxa"/>
          </w:tcPr>
          <w:p w14:paraId="2BC98BD3" w14:textId="77777777" w:rsidR="00F04AF7" w:rsidRPr="00F04AF7" w:rsidRDefault="00F04AF7" w:rsidP="00624D73">
            <w:pPr>
              <w:rPr>
                <w:lang w:val="kk-KZ"/>
              </w:rPr>
            </w:pPr>
            <w:r w:rsidRPr="00F04AF7">
              <w:rPr>
                <w:lang w:val="kk-KZ"/>
              </w:rPr>
              <w:t>6.</w:t>
            </w:r>
          </w:p>
        </w:tc>
        <w:tc>
          <w:tcPr>
            <w:tcW w:w="1999" w:type="dxa"/>
          </w:tcPr>
          <w:p w14:paraId="6E05E222" w14:textId="77777777" w:rsidR="00F04AF7" w:rsidRPr="00F04AF7" w:rsidRDefault="00F04AF7" w:rsidP="00624D73">
            <w:pPr>
              <w:rPr>
                <w:lang w:val="kk-KZ"/>
              </w:rPr>
            </w:pPr>
            <w:r w:rsidRPr="00F04AF7">
              <w:rPr>
                <w:lang w:val="kk-KZ"/>
              </w:rPr>
              <w:t>Үнді</w:t>
            </w:r>
          </w:p>
        </w:tc>
        <w:tc>
          <w:tcPr>
            <w:tcW w:w="3118" w:type="dxa"/>
          </w:tcPr>
          <w:p w14:paraId="72C1334D" w14:textId="77777777" w:rsidR="00F04AF7" w:rsidRPr="00F04AF7" w:rsidRDefault="00F04AF7" w:rsidP="00624D73">
            <w:pPr>
              <w:rPr>
                <w:lang w:val="kk-KZ"/>
              </w:rPr>
            </w:pPr>
            <w:r w:rsidRPr="00F04AF7">
              <w:rPr>
                <w:lang w:val="kk-KZ"/>
              </w:rPr>
              <w:t>Үндістан, Непал, Шри-Ланканың солт.</w:t>
            </w:r>
          </w:p>
        </w:tc>
        <w:tc>
          <w:tcPr>
            <w:tcW w:w="1281" w:type="dxa"/>
          </w:tcPr>
          <w:p w14:paraId="78DA0209" w14:textId="77777777" w:rsidR="00F04AF7" w:rsidRPr="00F04AF7" w:rsidRDefault="00F04AF7" w:rsidP="00624D73">
            <w:pPr>
              <w:rPr>
                <w:lang w:val="kk-KZ"/>
              </w:rPr>
            </w:pPr>
            <w:r w:rsidRPr="00F04AF7">
              <w:rPr>
                <w:lang w:val="kk-KZ"/>
              </w:rPr>
              <w:t>Үнді</w:t>
            </w:r>
          </w:p>
        </w:tc>
        <w:tc>
          <w:tcPr>
            <w:tcW w:w="2208" w:type="dxa"/>
          </w:tcPr>
          <w:p w14:paraId="5E8D1737" w14:textId="77777777" w:rsidR="00F04AF7" w:rsidRPr="00F04AF7" w:rsidRDefault="00F04AF7" w:rsidP="00624D73">
            <w:pPr>
              <w:rPr>
                <w:lang w:val="kk-KZ"/>
              </w:rPr>
            </w:pPr>
            <w:r w:rsidRPr="00F04AF7">
              <w:rPr>
                <w:lang w:val="kk-KZ"/>
              </w:rPr>
              <w:t>Ганга  аңғары</w:t>
            </w:r>
          </w:p>
        </w:tc>
      </w:tr>
      <w:tr w:rsidR="00F04AF7" w:rsidRPr="00F04AF7" w14:paraId="6629A3A4" w14:textId="77777777" w:rsidTr="00624D73">
        <w:tc>
          <w:tcPr>
            <w:tcW w:w="377" w:type="dxa"/>
          </w:tcPr>
          <w:p w14:paraId="2803BA49" w14:textId="77777777" w:rsidR="00F04AF7" w:rsidRPr="00F04AF7" w:rsidRDefault="00F04AF7" w:rsidP="00624D73">
            <w:pPr>
              <w:rPr>
                <w:lang w:val="kk-KZ"/>
              </w:rPr>
            </w:pPr>
            <w:r w:rsidRPr="00F04AF7">
              <w:rPr>
                <w:lang w:val="kk-KZ"/>
              </w:rPr>
              <w:t xml:space="preserve">7. </w:t>
            </w:r>
          </w:p>
        </w:tc>
        <w:tc>
          <w:tcPr>
            <w:tcW w:w="1999" w:type="dxa"/>
          </w:tcPr>
          <w:p w14:paraId="320E38FE" w14:textId="77777777" w:rsidR="00F04AF7" w:rsidRPr="00F04AF7" w:rsidRDefault="00F04AF7" w:rsidP="00624D73">
            <w:pPr>
              <w:rPr>
                <w:lang w:val="kk-KZ"/>
              </w:rPr>
            </w:pPr>
            <w:r w:rsidRPr="00F04AF7">
              <w:rPr>
                <w:lang w:val="kk-KZ"/>
              </w:rPr>
              <w:t>Конфуциан</w:t>
            </w:r>
          </w:p>
        </w:tc>
        <w:tc>
          <w:tcPr>
            <w:tcW w:w="3118" w:type="dxa"/>
          </w:tcPr>
          <w:p w14:paraId="66AD4422" w14:textId="77777777" w:rsidR="00F04AF7" w:rsidRPr="00F04AF7" w:rsidRDefault="00F04AF7" w:rsidP="00624D73">
            <w:pPr>
              <w:rPr>
                <w:lang w:val="kk-KZ"/>
              </w:rPr>
            </w:pPr>
            <w:r w:rsidRPr="00F04AF7">
              <w:rPr>
                <w:lang w:val="kk-KZ"/>
              </w:rPr>
              <w:t>Шығыс Азия</w:t>
            </w:r>
          </w:p>
        </w:tc>
        <w:tc>
          <w:tcPr>
            <w:tcW w:w="1281" w:type="dxa"/>
          </w:tcPr>
          <w:p w14:paraId="201BC0B8" w14:textId="77777777" w:rsidR="00F04AF7" w:rsidRPr="00F04AF7" w:rsidRDefault="00F04AF7" w:rsidP="00624D73">
            <w:pPr>
              <w:rPr>
                <w:lang w:val="kk-KZ"/>
              </w:rPr>
            </w:pPr>
            <w:r w:rsidRPr="00F04AF7">
              <w:rPr>
                <w:lang w:val="kk-KZ"/>
              </w:rPr>
              <w:t>Конфуциан, даосизм және буддизм</w:t>
            </w:r>
          </w:p>
        </w:tc>
        <w:tc>
          <w:tcPr>
            <w:tcW w:w="2208" w:type="dxa"/>
          </w:tcPr>
          <w:p w14:paraId="63BD09B0" w14:textId="77777777" w:rsidR="00F04AF7" w:rsidRPr="00F04AF7" w:rsidRDefault="00F04AF7" w:rsidP="00624D73">
            <w:pPr>
              <w:rPr>
                <w:lang w:val="kk-KZ"/>
              </w:rPr>
            </w:pPr>
            <w:r w:rsidRPr="00F04AF7">
              <w:rPr>
                <w:lang w:val="kk-KZ"/>
              </w:rPr>
              <w:t>Ұлы Қытай жазығы</w:t>
            </w:r>
          </w:p>
        </w:tc>
      </w:tr>
      <w:tr w:rsidR="00F04AF7" w:rsidRPr="00F04AF7" w14:paraId="5A2665AC" w14:textId="77777777" w:rsidTr="00624D73">
        <w:tc>
          <w:tcPr>
            <w:tcW w:w="377" w:type="dxa"/>
          </w:tcPr>
          <w:p w14:paraId="6677AA56" w14:textId="77777777" w:rsidR="00F04AF7" w:rsidRPr="00F04AF7" w:rsidRDefault="00F04AF7" w:rsidP="00624D73">
            <w:pPr>
              <w:rPr>
                <w:lang w:val="kk-KZ"/>
              </w:rPr>
            </w:pPr>
            <w:r w:rsidRPr="00F04AF7">
              <w:rPr>
                <w:lang w:val="kk-KZ"/>
              </w:rPr>
              <w:t xml:space="preserve">8. </w:t>
            </w:r>
          </w:p>
        </w:tc>
        <w:tc>
          <w:tcPr>
            <w:tcW w:w="1999" w:type="dxa"/>
          </w:tcPr>
          <w:p w14:paraId="17CE8454" w14:textId="77777777" w:rsidR="00F04AF7" w:rsidRPr="00F04AF7" w:rsidRDefault="00F04AF7" w:rsidP="00624D73">
            <w:pPr>
              <w:rPr>
                <w:lang w:val="kk-KZ"/>
              </w:rPr>
            </w:pPr>
            <w:r w:rsidRPr="00F04AF7">
              <w:rPr>
                <w:lang w:val="kk-KZ"/>
              </w:rPr>
              <w:t>Синтоист</w:t>
            </w:r>
          </w:p>
        </w:tc>
        <w:tc>
          <w:tcPr>
            <w:tcW w:w="3118" w:type="dxa"/>
          </w:tcPr>
          <w:p w14:paraId="68B7513F" w14:textId="77777777" w:rsidR="00F04AF7" w:rsidRPr="00F04AF7" w:rsidRDefault="00F04AF7" w:rsidP="00624D73">
            <w:pPr>
              <w:rPr>
                <w:lang w:val="kk-KZ"/>
              </w:rPr>
            </w:pPr>
            <w:r w:rsidRPr="00F04AF7">
              <w:rPr>
                <w:lang w:val="kk-KZ"/>
              </w:rPr>
              <w:t>Жапония</w:t>
            </w:r>
          </w:p>
        </w:tc>
        <w:tc>
          <w:tcPr>
            <w:tcW w:w="1281" w:type="dxa"/>
          </w:tcPr>
          <w:p w14:paraId="5BB4C9B5" w14:textId="77777777" w:rsidR="00F04AF7" w:rsidRPr="00F04AF7" w:rsidRDefault="00F04AF7" w:rsidP="00624D73">
            <w:pPr>
              <w:rPr>
                <w:lang w:val="kk-KZ"/>
              </w:rPr>
            </w:pPr>
            <w:r w:rsidRPr="00F04AF7">
              <w:rPr>
                <w:lang w:val="kk-KZ"/>
              </w:rPr>
              <w:t>Синтоизм және буддизм</w:t>
            </w:r>
          </w:p>
        </w:tc>
        <w:tc>
          <w:tcPr>
            <w:tcW w:w="2208" w:type="dxa"/>
          </w:tcPr>
          <w:p w14:paraId="41AB0D34" w14:textId="77777777" w:rsidR="00F04AF7" w:rsidRPr="00F04AF7" w:rsidRDefault="00F04AF7" w:rsidP="00624D73">
            <w:pPr>
              <w:rPr>
                <w:lang w:val="kk-KZ"/>
              </w:rPr>
            </w:pPr>
            <w:r w:rsidRPr="00F04AF7">
              <w:rPr>
                <w:lang w:val="kk-KZ"/>
              </w:rPr>
              <w:t>Жапон аралдары</w:t>
            </w:r>
          </w:p>
        </w:tc>
      </w:tr>
      <w:tr w:rsidR="00F04AF7" w:rsidRPr="00F04AF7" w14:paraId="527B8FC0" w14:textId="77777777" w:rsidTr="00624D73">
        <w:tc>
          <w:tcPr>
            <w:tcW w:w="377" w:type="dxa"/>
          </w:tcPr>
          <w:p w14:paraId="0E1752E6" w14:textId="77777777" w:rsidR="00F04AF7" w:rsidRPr="00F04AF7" w:rsidRDefault="00F04AF7" w:rsidP="00624D73">
            <w:pPr>
              <w:rPr>
                <w:lang w:val="kk-KZ"/>
              </w:rPr>
            </w:pPr>
            <w:r w:rsidRPr="00F04AF7">
              <w:rPr>
                <w:lang w:val="kk-KZ"/>
              </w:rPr>
              <w:t xml:space="preserve">9. </w:t>
            </w:r>
          </w:p>
        </w:tc>
        <w:tc>
          <w:tcPr>
            <w:tcW w:w="1999" w:type="dxa"/>
          </w:tcPr>
          <w:p w14:paraId="2FD40C1C" w14:textId="77777777" w:rsidR="00F04AF7" w:rsidRPr="00F04AF7" w:rsidRDefault="00F04AF7" w:rsidP="00624D73">
            <w:pPr>
              <w:rPr>
                <w:lang w:val="kk-KZ"/>
              </w:rPr>
            </w:pPr>
            <w:r w:rsidRPr="00F04AF7">
              <w:rPr>
                <w:lang w:val="kk-KZ"/>
              </w:rPr>
              <w:t>Африкандық</w:t>
            </w:r>
          </w:p>
        </w:tc>
        <w:tc>
          <w:tcPr>
            <w:tcW w:w="3118" w:type="dxa"/>
          </w:tcPr>
          <w:p w14:paraId="74E15DBE" w14:textId="77777777" w:rsidR="00F04AF7" w:rsidRPr="00F04AF7" w:rsidRDefault="00F04AF7" w:rsidP="00624D73">
            <w:pPr>
              <w:rPr>
                <w:lang w:val="kk-KZ"/>
              </w:rPr>
            </w:pPr>
            <w:r w:rsidRPr="00F04AF7">
              <w:rPr>
                <w:lang w:val="kk-KZ"/>
              </w:rPr>
              <w:t>Тропикалық Африка</w:t>
            </w:r>
          </w:p>
        </w:tc>
        <w:tc>
          <w:tcPr>
            <w:tcW w:w="1281" w:type="dxa"/>
          </w:tcPr>
          <w:p w14:paraId="04D63E7C" w14:textId="77777777" w:rsidR="00F04AF7" w:rsidRPr="00F04AF7" w:rsidRDefault="00F04AF7" w:rsidP="00624D73">
            <w:pPr>
              <w:rPr>
                <w:lang w:val="kk-KZ"/>
              </w:rPr>
            </w:pPr>
            <w:r w:rsidRPr="00F04AF7">
              <w:rPr>
                <w:lang w:val="kk-KZ"/>
              </w:rPr>
              <w:t>Жергілікті наным-сенімдер, католик, протестант және ислам</w:t>
            </w:r>
          </w:p>
        </w:tc>
        <w:tc>
          <w:tcPr>
            <w:tcW w:w="2208" w:type="dxa"/>
          </w:tcPr>
          <w:p w14:paraId="2A27C349" w14:textId="77777777" w:rsidR="00F04AF7" w:rsidRPr="00F04AF7" w:rsidRDefault="00F04AF7" w:rsidP="00624D73">
            <w:pPr>
              <w:rPr>
                <w:lang w:val="kk-KZ"/>
              </w:rPr>
            </w:pPr>
            <w:r w:rsidRPr="00F04AF7">
              <w:rPr>
                <w:lang w:val="kk-KZ"/>
              </w:rPr>
              <w:t>Жаңа  аймақтар</w:t>
            </w:r>
          </w:p>
        </w:tc>
      </w:tr>
    </w:tbl>
    <w:p w14:paraId="6946967C" w14:textId="77777777" w:rsidR="00F04AF7" w:rsidRPr="00F04AF7" w:rsidRDefault="00F04AF7" w:rsidP="00F04AF7">
      <w:pPr>
        <w:jc w:val="both"/>
        <w:rPr>
          <w:lang w:val="kk-KZ"/>
        </w:rPr>
      </w:pPr>
    </w:p>
    <w:p w14:paraId="5407F5CD" w14:textId="77777777" w:rsidR="00F04AF7" w:rsidRPr="00F04AF7" w:rsidRDefault="00F04AF7" w:rsidP="00F04AF7">
      <w:pPr>
        <w:jc w:val="both"/>
        <w:rPr>
          <w:lang w:val="kk-KZ"/>
        </w:rPr>
      </w:pPr>
      <w:r w:rsidRPr="00F04AF7">
        <w:rPr>
          <w:lang w:val="kk-KZ"/>
        </w:rPr>
        <w:t xml:space="preserve">Этномәдени аймақтарға бөлудің географиялық тәсілі әлемдік мәдени аумақтарды жақындастырудан туындады. Қазіргі аудандастыру ЮНЕСКО-ның ұсынысы бойынша 7 ірі: Еуропалық, Араб-мұсылман, Үнді, Қиыр Шығыс, Тропикалық Африка, Солтүстік Американдық және Латынамерикандық тарихи-мәдени аймақтарға бөлінген. Өркениет пен мәдениет орталықтарын дүниежүзілік картада белгілеу өте қиын. </w:t>
      </w:r>
    </w:p>
    <w:p w14:paraId="506DA2BF" w14:textId="77777777" w:rsidR="00F04AF7" w:rsidRPr="00F04AF7" w:rsidRDefault="00F04AF7" w:rsidP="00F04AF7">
      <w:pPr>
        <w:pStyle w:val="book"/>
        <w:shd w:val="clear" w:color="auto" w:fill="FFFFFF"/>
        <w:spacing w:before="0" w:beforeAutospacing="0" w:after="0" w:afterAutospacing="0"/>
        <w:jc w:val="both"/>
        <w:rPr>
          <w:color w:val="000000"/>
          <w:lang w:val="kk-KZ"/>
        </w:rPr>
      </w:pPr>
      <w:r w:rsidRPr="00F04AF7">
        <w:rPr>
          <w:color w:val="000000"/>
          <w:lang w:val="kk-KZ"/>
        </w:rPr>
        <w:t xml:space="preserve">А.Тойнби адамзат тарихын 21 ірі өркениет орталығына бөлсе, С.Хантингтон қазіргі 9  өркениет: Батыс, Конфуциан, Жапон, Ислам, Үнді, Будда, Славян-православ, Латынамерикандық және қалыптасып келе жатқан Африкалық орталықтарын белгілеп отыр. </w:t>
      </w:r>
    </w:p>
    <w:p w14:paraId="19095B19" w14:textId="77777777" w:rsidR="00F04AF7" w:rsidRPr="00F04AF7" w:rsidRDefault="00F04AF7" w:rsidP="00F04AF7">
      <w:pPr>
        <w:jc w:val="both"/>
      </w:pPr>
      <w:r w:rsidRPr="00F04AF7">
        <w:object w:dxaOrig="10530" w:dyaOrig="4890" w14:anchorId="41211D9A">
          <v:shape id="_x0000_i1026" type="#_x0000_t75" style="width:450pt;height:239.25pt" o:ole="">
            <v:imagedata r:id="rId7" o:title=""/>
          </v:shape>
          <o:OLEObject Type="Embed" ProgID="PBrush" ShapeID="_x0000_i1026" DrawAspect="Content" ObjectID="_1791673119" r:id="rId8"/>
        </w:object>
      </w:r>
    </w:p>
    <w:p w14:paraId="16F87C2A" w14:textId="77777777" w:rsidR="00F04AF7" w:rsidRPr="00F04AF7" w:rsidRDefault="00F04AF7" w:rsidP="00F04AF7">
      <w:pPr>
        <w:jc w:val="center"/>
        <w:rPr>
          <w:color w:val="000000"/>
          <w:lang w:val="kk-KZ"/>
        </w:rPr>
      </w:pPr>
      <w:r w:rsidRPr="00F04AF7">
        <w:rPr>
          <w:color w:val="000000"/>
        </w:rPr>
        <w:br/>
      </w:r>
      <w:r w:rsidRPr="00F04AF7">
        <w:rPr>
          <w:color w:val="000000"/>
          <w:lang w:val="kk-KZ"/>
        </w:rPr>
        <w:t>С.Хантингтон бойынша әлемдік өркениет</w:t>
      </w:r>
    </w:p>
    <w:p w14:paraId="55C025EE" w14:textId="77777777" w:rsidR="00F04AF7" w:rsidRPr="00F04AF7" w:rsidRDefault="00F04AF7" w:rsidP="00F04AF7">
      <w:pPr>
        <w:jc w:val="both"/>
        <w:rPr>
          <w:lang w:val="kk-KZ"/>
        </w:rPr>
      </w:pPr>
    </w:p>
    <w:p w14:paraId="477C1106" w14:textId="77777777" w:rsidR="00F04AF7" w:rsidRPr="00F04AF7" w:rsidRDefault="00F04AF7" w:rsidP="00F04AF7">
      <w:pPr>
        <w:jc w:val="both"/>
        <w:rPr>
          <w:color w:val="000000"/>
          <w:lang w:val="kk-KZ"/>
        </w:rPr>
      </w:pPr>
      <w:r w:rsidRPr="00F04AF7">
        <w:rPr>
          <w:lang w:val="kk-KZ"/>
        </w:rPr>
        <w:t xml:space="preserve"> Ресейлік әлеуметтанушы  экономист </w:t>
      </w:r>
      <w:r w:rsidRPr="00F04AF7">
        <w:rPr>
          <w:color w:val="000000"/>
          <w:lang w:val="kk-KZ"/>
        </w:rPr>
        <w:t xml:space="preserve">Н.Я.Данилевский өз зерттеулерінде этномәдени аймақтардың: египет, қытай,ассиро-вавилон-финикин, үнді, иран, еврей, грек, рим, арабия, герман-роман (еуропалық), мексикан, перуан 12 мәдени-тарихи типтерін бөліп көрсетті. </w:t>
      </w:r>
      <w:r w:rsidRPr="00F04AF7">
        <w:rPr>
          <w:color w:val="000000"/>
          <w:lang w:val="kk-KZ"/>
        </w:rPr>
        <w:lastRenderedPageBreak/>
        <w:t xml:space="preserve">Оның зерттеулері шынайылыққа жақын болды, себебі жаңа мәдени-тарихи типтердің пайда болуына байланысты  әлемнің мәдени картасы үнемі өзгеріске ұшырап отырады. Ал  неміс ғалымы О.Шпенглер 8 ірі мәдениет орталықтарын айтады, оларға египет, үнді, вавилон, қытай, грек- рим, майя, византия-араб және батысеуропа мәдениеттері жатады. Сондай-ақ орыс және неміс ғалымдары орыс жерінде жаңа орыс-сібір мәдени орталығының туындайтыны туралы айтып өткен. </w:t>
      </w:r>
    </w:p>
    <w:p w14:paraId="7DA5ECCA" w14:textId="77777777" w:rsidR="00F04AF7" w:rsidRPr="00F04AF7" w:rsidRDefault="00F04AF7" w:rsidP="00F04AF7">
      <w:pPr>
        <w:jc w:val="both"/>
        <w:rPr>
          <w:lang w:val="kk-KZ"/>
        </w:rPr>
      </w:pPr>
      <w:r w:rsidRPr="00F04AF7">
        <w:rPr>
          <w:lang w:val="kk-KZ"/>
        </w:rPr>
        <w:t xml:space="preserve">Орыс географы В.В.Вольский «өркениетті макроаймақтар» ұғымын бөліп қарауды ұсынады. Ол өркениетті макроаймақтар – белгілі-бір географиялық жағдайда  өзара тәуелді  дамитын және бір аймақтық өркениетке жататын көршілес халықтардың  тарихи қалыптасқан кешені деген анықтама беріп отыр. Осылайша ол әлемді: Батыс және  Орталық-Шығыс Еуропа, Ресей-Еуразия аймағы, Солтүстік Африка және Орта Шығыс, Оңтүстік, Шығыс және Оңт-ШығысАзия, Сахараның оңт. Африка, Солт. Америка, Латын Америкасы, Аустралия және Мұхиттық аралдар деп 11 макроаймақтарға бөліп көрсеткен. </w:t>
      </w:r>
    </w:p>
    <w:p w14:paraId="617A0AE0" w14:textId="77777777" w:rsidR="00F04AF7" w:rsidRPr="00F04AF7" w:rsidRDefault="00F04AF7" w:rsidP="00F04AF7">
      <w:pPr>
        <w:jc w:val="both"/>
        <w:rPr>
          <w:lang w:val="kk-KZ"/>
        </w:rPr>
      </w:pPr>
      <w:r w:rsidRPr="00F04AF7">
        <w:rPr>
          <w:lang w:val="kk-KZ"/>
        </w:rPr>
        <w:t xml:space="preserve"> Қорытынды: әлемдегі ірі геомәдени аймақтардың шекаралары табиғи, шаруашылық және тарихи-мәдени құраушыларының өзара әрекеттесу нәтижесі болып табылады. </w:t>
      </w:r>
    </w:p>
    <w:p w14:paraId="22001934" w14:textId="77777777" w:rsidR="00F04AF7" w:rsidRPr="00F04AF7" w:rsidRDefault="00F04AF7" w:rsidP="00F04AF7">
      <w:pPr>
        <w:jc w:val="both"/>
        <w:rPr>
          <w:lang w:val="kk-KZ"/>
        </w:rPr>
      </w:pPr>
      <w:r w:rsidRPr="00F04AF7">
        <w:rPr>
          <w:lang w:val="kk-KZ"/>
        </w:rPr>
        <w:t>Әлемдік мұралар – (</w:t>
      </w:r>
      <w:hyperlink r:id="rId9" w:tooltip="Английский язык" w:history="1">
        <w:r w:rsidRPr="00F04AF7">
          <w:rPr>
            <w:rStyle w:val="a8"/>
            <w:lang w:val="kk-KZ"/>
          </w:rPr>
          <w:t>ағылш.</w:t>
        </w:r>
      </w:hyperlink>
      <w:r w:rsidRPr="00F04AF7">
        <w:rPr>
          <w:lang w:val="kk-KZ"/>
        </w:rPr>
        <w:t> </w:t>
      </w:r>
      <w:r w:rsidRPr="00F04AF7">
        <w:rPr>
          <w:i/>
          <w:iCs/>
          <w:lang w:val="kk-KZ"/>
        </w:rPr>
        <w:t>World Heritage) –</w:t>
      </w:r>
      <w:r w:rsidRPr="00F04AF7">
        <w:rPr>
          <w:iCs/>
          <w:lang w:val="kk-KZ"/>
        </w:rPr>
        <w:t xml:space="preserve"> ерекше мәдени, тарихи және экологиялық мәні бар табиғи және адамның қолымен жасалған нысандар. 2017 жылғы мәлімет бойынша  165 мүше елдердің Әлемдік мұралар тізімінде – 1073 нысан бар, оның 832– мәдени, 206 – табиғи және 36 аралас нысандар.</w:t>
      </w:r>
      <w:r w:rsidRPr="00F04AF7">
        <w:rPr>
          <w:lang w:val="kk-KZ"/>
        </w:rPr>
        <w:t>ЮНЕСКО-ның Бүкіләлемдік мұраларының жартысынан астамы Еуропада, ол  адамзаттың мәдени қазынасына батыс өркениеті мен христиан дінінің үлесін көрсетеді. Барлық мұралардың төрттен бір бөлігі Шығыстың ежелгі және ортағасырлық өркениеті қалыптасқан және мәдениетіне үнді, буддизм, иудаизм, ислам, және дәстүрлі діндер негіз болған Азияда шоғырланған. Әрбір этнос белгілі-бір мәдени құндылықтарға ие. Батыс және шығыс мәдениетінен бөлек  мәдениеттердің әлемдік прогресте маңызы зор.</w:t>
      </w:r>
    </w:p>
    <w:p w14:paraId="78D3B3F5" w14:textId="77777777" w:rsidR="00F04AF7" w:rsidRPr="00F04AF7" w:rsidRDefault="00F04AF7" w:rsidP="00F04AF7">
      <w:pPr>
        <w:ind w:firstLine="567"/>
        <w:jc w:val="both"/>
        <w:rPr>
          <w:lang w:val="kk-KZ"/>
        </w:rPr>
      </w:pPr>
      <w:r w:rsidRPr="00F04AF7">
        <w:rPr>
          <w:noProof/>
        </w:rPr>
        <w:drawing>
          <wp:inline distT="0" distB="0" distL="0" distR="0" wp14:anchorId="63C681F5" wp14:editId="51747C01">
            <wp:extent cx="4931283" cy="2589519"/>
            <wp:effectExtent l="19050" t="0" r="2667" b="0"/>
            <wp:docPr id="19" name="Рисунок 105" descr="https://upload.wikimedia.org/wikipedia/ru/timeline/25b4bcf8a54f22156c1d66c7fbef8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pload.wikimedia.org/wikipedia/ru/timeline/25b4bcf8a54f22156c1d66c7fbef8f06.png"/>
                    <pic:cNvPicPr>
                      <a:picLocks noChangeAspect="1" noChangeArrowheads="1"/>
                    </pic:cNvPicPr>
                  </pic:nvPicPr>
                  <pic:blipFill>
                    <a:blip r:embed="rId10"/>
                    <a:srcRect/>
                    <a:stretch>
                      <a:fillRect/>
                    </a:stretch>
                  </pic:blipFill>
                  <pic:spPr bwMode="auto">
                    <a:xfrm>
                      <a:off x="0" y="0"/>
                      <a:ext cx="4931211" cy="2589481"/>
                    </a:xfrm>
                    <a:prstGeom prst="rect">
                      <a:avLst/>
                    </a:prstGeom>
                    <a:noFill/>
                    <a:ln w="9525">
                      <a:noFill/>
                      <a:miter lim="800000"/>
                      <a:headEnd/>
                      <a:tailEnd/>
                    </a:ln>
                  </pic:spPr>
                </pic:pic>
              </a:graphicData>
            </a:graphic>
          </wp:inline>
        </w:drawing>
      </w:r>
    </w:p>
    <w:p w14:paraId="6CABB690" w14:textId="77777777" w:rsidR="00F04AF7" w:rsidRPr="00F04AF7" w:rsidRDefault="00F04AF7" w:rsidP="00F04AF7">
      <w:pPr>
        <w:ind w:firstLine="567"/>
        <w:jc w:val="both"/>
        <w:rPr>
          <w:lang w:val="kk-KZ"/>
        </w:rPr>
      </w:pPr>
      <w:r w:rsidRPr="00F04AF7">
        <w:rPr>
          <w:lang w:val="kk-KZ"/>
        </w:rPr>
        <w:t>Әлемдік мұралар нысанының саны жөнінен алдыңғы қатарлы елдер</w:t>
      </w:r>
    </w:p>
    <w:p w14:paraId="12879632" w14:textId="77777777" w:rsidR="00F04AF7" w:rsidRPr="00F04AF7" w:rsidRDefault="00F04AF7" w:rsidP="00F04AF7">
      <w:pPr>
        <w:ind w:firstLine="567"/>
        <w:jc w:val="both"/>
        <w:rPr>
          <w:lang w:val="kk-KZ"/>
        </w:rPr>
      </w:pPr>
    </w:p>
    <w:p w14:paraId="7699B495" w14:textId="77777777" w:rsidR="00F04AF7" w:rsidRPr="00F04AF7" w:rsidRDefault="00F04AF7" w:rsidP="00F04AF7">
      <w:pPr>
        <w:jc w:val="both"/>
        <w:rPr>
          <w:lang w:val="kk-KZ"/>
        </w:rPr>
      </w:pPr>
      <w:r w:rsidRPr="00F04AF7">
        <w:rPr>
          <w:lang w:val="kk-KZ"/>
        </w:rPr>
        <w:t xml:space="preserve"> Қазақстанның 16 тарихи ескерткіші ЮНЕСКО-ның бүкіләлемдік мұралар тізіміне кіреді. Бүгінгі уақытта ЮНЕСКО-ның бүкіләлемдік мұралар тізіміне Қазақстаннан 10 тарихи ескерткіші және адамзаттық материалдық емес мұралар тізіміне 3 рухани мұрамыз енгізілген:</w:t>
      </w:r>
    </w:p>
    <w:tbl>
      <w:tblPr>
        <w:tblpPr w:leftFromText="180" w:rightFromText="180" w:vertAnchor="text" w:horzAnchor="margin" w:tblpXSpec="center" w:tblpY="182"/>
        <w:tblOverlap w:val="never"/>
        <w:tblW w:w="9027" w:type="dxa"/>
        <w:tblBorders>
          <w:top w:val="single" w:sz="4" w:space="0" w:color="A2A9B1"/>
          <w:left w:val="single" w:sz="4" w:space="0" w:color="A2A9B1"/>
          <w:bottom w:val="single" w:sz="4" w:space="0" w:color="A2A9B1"/>
          <w:right w:val="single" w:sz="4" w:space="0" w:color="A2A9B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22"/>
        <w:gridCol w:w="1417"/>
        <w:gridCol w:w="3686"/>
        <w:gridCol w:w="2268"/>
        <w:gridCol w:w="1134"/>
      </w:tblGrid>
      <w:tr w:rsidR="00F04AF7" w:rsidRPr="00F04AF7" w14:paraId="0988F5E5" w14:textId="77777777" w:rsidTr="00624D73">
        <w:trPr>
          <w:trHeight w:val="783"/>
        </w:trPr>
        <w:tc>
          <w:tcPr>
            <w:tcW w:w="522" w:type="dxa"/>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96" w:type="dxa"/>
            </w:tcMar>
            <w:hideMark/>
          </w:tcPr>
          <w:p w14:paraId="01B1AFB8" w14:textId="77777777" w:rsidR="00F04AF7" w:rsidRPr="00F04AF7" w:rsidRDefault="00F04AF7" w:rsidP="00624D73">
            <w:pPr>
              <w:rPr>
                <w:b/>
                <w:bCs/>
                <w:color w:val="222222"/>
                <w:lang w:val="kk-KZ"/>
              </w:rPr>
            </w:pPr>
            <w:r w:rsidRPr="00F04AF7">
              <w:rPr>
                <w:b/>
                <w:bCs/>
                <w:color w:val="222222"/>
                <w:lang w:val="kk-KZ"/>
              </w:rPr>
              <w:t>№</w:t>
            </w:r>
          </w:p>
        </w:tc>
        <w:tc>
          <w:tcPr>
            <w:tcW w:w="1417" w:type="dxa"/>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96" w:type="dxa"/>
            </w:tcMar>
            <w:hideMark/>
          </w:tcPr>
          <w:p w14:paraId="18AED56D" w14:textId="77777777" w:rsidR="00F04AF7" w:rsidRPr="00F04AF7" w:rsidRDefault="00F04AF7" w:rsidP="00624D73">
            <w:pPr>
              <w:jc w:val="center"/>
              <w:rPr>
                <w:b/>
                <w:bCs/>
                <w:color w:val="222222"/>
                <w:lang w:val="kk-KZ"/>
              </w:rPr>
            </w:pPr>
            <w:r w:rsidRPr="00F04AF7">
              <w:rPr>
                <w:b/>
                <w:bCs/>
                <w:color w:val="222222"/>
                <w:lang w:val="kk-KZ"/>
              </w:rPr>
              <w:t>Суреті</w:t>
            </w:r>
          </w:p>
        </w:tc>
        <w:tc>
          <w:tcPr>
            <w:tcW w:w="3686" w:type="dxa"/>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96" w:type="dxa"/>
            </w:tcMar>
            <w:hideMark/>
          </w:tcPr>
          <w:p w14:paraId="063E7731" w14:textId="77777777" w:rsidR="00F04AF7" w:rsidRPr="00F04AF7" w:rsidRDefault="00F04AF7" w:rsidP="00624D73">
            <w:pPr>
              <w:jc w:val="center"/>
              <w:rPr>
                <w:b/>
                <w:bCs/>
                <w:color w:val="222222"/>
                <w:lang w:val="kk-KZ"/>
              </w:rPr>
            </w:pPr>
            <w:r w:rsidRPr="00F04AF7">
              <w:rPr>
                <w:b/>
                <w:bCs/>
                <w:color w:val="222222"/>
                <w:lang w:val="kk-KZ"/>
              </w:rPr>
              <w:t>Аталуы</w:t>
            </w:r>
          </w:p>
        </w:tc>
        <w:tc>
          <w:tcPr>
            <w:tcW w:w="2268" w:type="dxa"/>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96" w:type="dxa"/>
            </w:tcMar>
            <w:hideMark/>
          </w:tcPr>
          <w:p w14:paraId="256F4CF2" w14:textId="77777777" w:rsidR="00F04AF7" w:rsidRPr="00F04AF7" w:rsidRDefault="00F04AF7" w:rsidP="00624D73">
            <w:pPr>
              <w:jc w:val="center"/>
              <w:rPr>
                <w:b/>
                <w:bCs/>
                <w:color w:val="222222"/>
                <w:lang w:val="kk-KZ"/>
              </w:rPr>
            </w:pPr>
            <w:r w:rsidRPr="00F04AF7">
              <w:rPr>
                <w:b/>
                <w:bCs/>
                <w:color w:val="222222"/>
                <w:lang w:val="kk-KZ"/>
              </w:rPr>
              <w:t>Географиялық орны</w:t>
            </w:r>
          </w:p>
        </w:tc>
        <w:tc>
          <w:tcPr>
            <w:tcW w:w="1134" w:type="dxa"/>
            <w:tcBorders>
              <w:top w:val="single" w:sz="4" w:space="0" w:color="A2A9B1"/>
              <w:left w:val="single" w:sz="4" w:space="0" w:color="A2A9B1"/>
              <w:bottom w:val="single" w:sz="4" w:space="0" w:color="A2A9B1"/>
              <w:right w:val="single" w:sz="4" w:space="0" w:color="A2A9B1"/>
            </w:tcBorders>
            <w:shd w:val="clear" w:color="auto" w:fill="EAF3FF"/>
            <w:tcMar>
              <w:top w:w="48" w:type="dxa"/>
              <w:left w:w="96" w:type="dxa"/>
              <w:bottom w:w="48" w:type="dxa"/>
              <w:right w:w="96" w:type="dxa"/>
            </w:tcMar>
            <w:hideMark/>
          </w:tcPr>
          <w:p w14:paraId="39E7B7F5" w14:textId="77777777" w:rsidR="00F04AF7" w:rsidRPr="00F04AF7" w:rsidRDefault="00F04AF7" w:rsidP="00624D73">
            <w:pPr>
              <w:jc w:val="center"/>
              <w:rPr>
                <w:b/>
                <w:bCs/>
                <w:color w:val="222222"/>
                <w:lang w:val="kk-KZ"/>
              </w:rPr>
            </w:pPr>
            <w:r w:rsidRPr="00F04AF7">
              <w:rPr>
                <w:b/>
                <w:bCs/>
                <w:color w:val="222222"/>
                <w:lang w:val="kk-KZ"/>
              </w:rPr>
              <w:t>Тізімге енген жылы</w:t>
            </w:r>
          </w:p>
        </w:tc>
      </w:tr>
      <w:tr w:rsidR="00F04AF7" w:rsidRPr="00F04AF7" w14:paraId="5C4CC315" w14:textId="77777777" w:rsidTr="00624D73">
        <w:trPr>
          <w:trHeight w:val="1165"/>
        </w:trPr>
        <w:tc>
          <w:tcPr>
            <w:tcW w:w="522"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664DF508" w14:textId="77777777" w:rsidR="00F04AF7" w:rsidRPr="00F04AF7" w:rsidRDefault="00F04AF7" w:rsidP="00624D73">
            <w:pPr>
              <w:jc w:val="center"/>
              <w:rPr>
                <w:color w:val="222222"/>
              </w:rPr>
            </w:pPr>
            <w:r w:rsidRPr="00F04AF7">
              <w:rPr>
                <w:b/>
                <w:bCs/>
                <w:color w:val="222222"/>
              </w:rPr>
              <w:lastRenderedPageBreak/>
              <w:t>1</w:t>
            </w:r>
          </w:p>
        </w:tc>
        <w:tc>
          <w:tcPr>
            <w:tcW w:w="1417"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57BE1F81" w14:textId="77777777" w:rsidR="00F04AF7" w:rsidRPr="00F04AF7" w:rsidRDefault="00F04AF7" w:rsidP="00624D73">
            <w:pPr>
              <w:jc w:val="center"/>
              <w:rPr>
                <w:color w:val="222222"/>
              </w:rPr>
            </w:pPr>
            <w:r w:rsidRPr="00F04AF7">
              <w:rPr>
                <w:noProof/>
                <w:color w:val="0B0080"/>
              </w:rPr>
              <w:drawing>
                <wp:inline distT="0" distB="0" distL="0" distR="0" wp14:anchorId="7CC610B2" wp14:editId="557B70CD">
                  <wp:extent cx="797254" cy="768403"/>
                  <wp:effectExtent l="19050" t="0" r="2846" b="0"/>
                  <wp:docPr id="21" name="Рисунок 9" descr="Khoja ahmed Yasavi dom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Khoja ahmed Yasavi dome.jpg">
                            <a:hlinkClick r:id="rId11"/>
                          </pic:cNvPr>
                          <pic:cNvPicPr>
                            <a:picLocks noChangeAspect="1" noChangeArrowheads="1"/>
                          </pic:cNvPicPr>
                        </pic:nvPicPr>
                        <pic:blipFill>
                          <a:blip r:embed="rId12"/>
                          <a:srcRect/>
                          <a:stretch>
                            <a:fillRect/>
                          </a:stretch>
                        </pic:blipFill>
                        <pic:spPr bwMode="auto">
                          <a:xfrm>
                            <a:off x="0" y="0"/>
                            <a:ext cx="803362" cy="774290"/>
                          </a:xfrm>
                          <a:prstGeom prst="rect">
                            <a:avLst/>
                          </a:prstGeom>
                          <a:noFill/>
                          <a:ln w="9525">
                            <a:noFill/>
                            <a:miter lim="800000"/>
                            <a:headEnd/>
                            <a:tailEnd/>
                          </a:ln>
                        </pic:spPr>
                      </pic:pic>
                    </a:graphicData>
                  </a:graphic>
                </wp:inline>
              </w:drawing>
            </w:r>
          </w:p>
        </w:tc>
        <w:tc>
          <w:tcPr>
            <w:tcW w:w="368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33CB6B69" w14:textId="77777777" w:rsidR="00F04AF7" w:rsidRPr="00F04AF7" w:rsidRDefault="00F04AF7" w:rsidP="00624D73">
            <w:pPr>
              <w:rPr>
                <w:color w:val="222222"/>
              </w:rPr>
            </w:pPr>
            <w:r w:rsidRPr="00F04AF7">
              <w:rPr>
                <w:iCs/>
                <w:lang w:val="kk-KZ"/>
              </w:rPr>
              <w:t>Қожа Ахмет Ясауи кесенесі</w:t>
            </w:r>
            <w:r w:rsidRPr="00F04AF7">
              <w:rPr>
                <w:color w:val="222222"/>
              </w:rPr>
              <w:t>)</w:t>
            </w:r>
          </w:p>
        </w:tc>
        <w:tc>
          <w:tcPr>
            <w:tcW w:w="2268"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1DE462EE" w14:textId="77777777" w:rsidR="00F04AF7" w:rsidRPr="00F04AF7" w:rsidRDefault="00F04AF7" w:rsidP="00624D73">
            <w:pPr>
              <w:rPr>
                <w:color w:val="222222"/>
              </w:rPr>
            </w:pPr>
            <w:r w:rsidRPr="00F04AF7">
              <w:rPr>
                <w:iCs/>
                <w:shd w:val="clear" w:color="auto" w:fill="FFFFFF"/>
                <w:lang w:val="kk-KZ"/>
              </w:rPr>
              <w:t>ОҚО, Түркістан қ.</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5DB3F862" w14:textId="77777777" w:rsidR="00F04AF7" w:rsidRPr="00F04AF7" w:rsidRDefault="00F04AF7" w:rsidP="00624D73">
            <w:pPr>
              <w:jc w:val="center"/>
              <w:rPr>
                <w:color w:val="222222"/>
              </w:rPr>
            </w:pPr>
            <w:r w:rsidRPr="00F04AF7">
              <w:rPr>
                <w:iCs/>
                <w:shd w:val="clear" w:color="auto" w:fill="FFFFFF"/>
                <w:lang w:val="kk-KZ"/>
              </w:rPr>
              <w:t>2003</w:t>
            </w:r>
          </w:p>
        </w:tc>
      </w:tr>
      <w:tr w:rsidR="00F04AF7" w:rsidRPr="00F04AF7" w14:paraId="2BDB0B86" w14:textId="77777777" w:rsidTr="00624D73">
        <w:trPr>
          <w:trHeight w:val="1424"/>
        </w:trPr>
        <w:tc>
          <w:tcPr>
            <w:tcW w:w="522"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07E4E3A9" w14:textId="77777777" w:rsidR="00F04AF7" w:rsidRPr="00F04AF7" w:rsidRDefault="00F04AF7" w:rsidP="00624D73">
            <w:pPr>
              <w:jc w:val="center"/>
              <w:rPr>
                <w:color w:val="222222"/>
              </w:rPr>
            </w:pPr>
            <w:r w:rsidRPr="00F04AF7">
              <w:rPr>
                <w:b/>
                <w:bCs/>
                <w:color w:val="222222"/>
              </w:rPr>
              <w:t>2</w:t>
            </w:r>
          </w:p>
        </w:tc>
        <w:tc>
          <w:tcPr>
            <w:tcW w:w="1417"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72FE7480" w14:textId="77777777" w:rsidR="00F04AF7" w:rsidRPr="00F04AF7" w:rsidRDefault="00F04AF7" w:rsidP="00624D73">
            <w:pPr>
              <w:jc w:val="center"/>
              <w:rPr>
                <w:color w:val="222222"/>
              </w:rPr>
            </w:pPr>
            <w:r w:rsidRPr="00F04AF7">
              <w:rPr>
                <w:noProof/>
                <w:color w:val="0B0080"/>
              </w:rPr>
              <w:drawing>
                <wp:inline distT="0" distB="0" distL="0" distR="0" wp14:anchorId="7BA3574A" wp14:editId="4458A486">
                  <wp:extent cx="793724" cy="845243"/>
                  <wp:effectExtent l="19050" t="0" r="6376" b="0"/>
                  <wp:docPr id="22" name="Рисунок 10" descr="Tanbal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anbaly.jpg">
                            <a:hlinkClick r:id="rId13"/>
                          </pic:cNvPr>
                          <pic:cNvPicPr>
                            <a:picLocks noChangeAspect="1" noChangeArrowheads="1"/>
                          </pic:cNvPicPr>
                        </pic:nvPicPr>
                        <pic:blipFill>
                          <a:blip r:embed="rId14"/>
                          <a:srcRect/>
                          <a:stretch>
                            <a:fillRect/>
                          </a:stretch>
                        </pic:blipFill>
                        <pic:spPr bwMode="auto">
                          <a:xfrm>
                            <a:off x="0" y="0"/>
                            <a:ext cx="795637" cy="847280"/>
                          </a:xfrm>
                          <a:prstGeom prst="rect">
                            <a:avLst/>
                          </a:prstGeom>
                          <a:noFill/>
                          <a:ln w="9525">
                            <a:noFill/>
                            <a:miter lim="800000"/>
                            <a:headEnd/>
                            <a:tailEnd/>
                          </a:ln>
                        </pic:spPr>
                      </pic:pic>
                    </a:graphicData>
                  </a:graphic>
                </wp:inline>
              </w:drawing>
            </w:r>
          </w:p>
        </w:tc>
        <w:tc>
          <w:tcPr>
            <w:tcW w:w="368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26C855DA" w14:textId="77777777" w:rsidR="00F04AF7" w:rsidRPr="00F04AF7" w:rsidRDefault="00F04AF7" w:rsidP="00624D73">
            <w:pPr>
              <w:rPr>
                <w:color w:val="222222"/>
                <w:lang w:val="kk-KZ"/>
              </w:rPr>
            </w:pPr>
            <w:r w:rsidRPr="00F04AF7">
              <w:rPr>
                <w:iCs/>
                <w:color w:val="222222"/>
                <w:lang w:val="kk-KZ"/>
              </w:rPr>
              <w:t>Тамғалы петроглиф тас кешені</w:t>
            </w:r>
          </w:p>
        </w:tc>
        <w:tc>
          <w:tcPr>
            <w:tcW w:w="2268"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6E924FB4" w14:textId="77777777" w:rsidR="00F04AF7" w:rsidRPr="00F04AF7" w:rsidRDefault="00F04AF7" w:rsidP="00624D73">
            <w:pPr>
              <w:rPr>
                <w:color w:val="222222"/>
                <w:lang w:val="kk-KZ"/>
              </w:rPr>
            </w:pPr>
            <w:r w:rsidRPr="00F04AF7">
              <w:rPr>
                <w:iCs/>
                <w:shd w:val="clear" w:color="auto" w:fill="FFFFFF"/>
                <w:lang w:val="kk-KZ"/>
              </w:rPr>
              <w:t>Алматы облысы, Алматы қ. жақын</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7E089F7A" w14:textId="77777777" w:rsidR="00F04AF7" w:rsidRPr="00F04AF7" w:rsidRDefault="00F04AF7" w:rsidP="00624D73">
            <w:pPr>
              <w:jc w:val="center"/>
              <w:rPr>
                <w:color w:val="222222"/>
                <w:lang w:val="kk-KZ"/>
              </w:rPr>
            </w:pPr>
            <w:r w:rsidRPr="00F04AF7">
              <w:rPr>
                <w:iCs/>
                <w:shd w:val="clear" w:color="auto" w:fill="FFFFFF"/>
                <w:lang w:val="kk-KZ"/>
              </w:rPr>
              <w:t>2004</w:t>
            </w:r>
          </w:p>
        </w:tc>
      </w:tr>
      <w:tr w:rsidR="00F04AF7" w:rsidRPr="00F04AF7" w14:paraId="7A984B3C" w14:textId="77777777" w:rsidTr="00624D73">
        <w:trPr>
          <w:trHeight w:val="142"/>
        </w:trPr>
        <w:tc>
          <w:tcPr>
            <w:tcW w:w="522"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0D55E56E" w14:textId="77777777" w:rsidR="00F04AF7" w:rsidRPr="00F04AF7" w:rsidRDefault="00F04AF7" w:rsidP="00624D73">
            <w:pPr>
              <w:jc w:val="center"/>
              <w:rPr>
                <w:color w:val="222222"/>
                <w:lang w:val="kk-KZ"/>
              </w:rPr>
            </w:pPr>
            <w:r w:rsidRPr="00F04AF7">
              <w:rPr>
                <w:b/>
                <w:bCs/>
                <w:color w:val="222222"/>
                <w:lang w:val="kk-KZ"/>
              </w:rPr>
              <w:t>3</w:t>
            </w:r>
          </w:p>
        </w:tc>
        <w:tc>
          <w:tcPr>
            <w:tcW w:w="1417"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334F66F5" w14:textId="77777777" w:rsidR="00F04AF7" w:rsidRPr="00F04AF7" w:rsidRDefault="00F04AF7" w:rsidP="00624D73">
            <w:pPr>
              <w:jc w:val="center"/>
              <w:rPr>
                <w:color w:val="222222"/>
                <w:lang w:val="kk-KZ"/>
              </w:rPr>
            </w:pPr>
            <w:r w:rsidRPr="00F04AF7">
              <w:rPr>
                <w:noProof/>
                <w:color w:val="0B0080"/>
              </w:rPr>
              <w:drawing>
                <wp:inline distT="0" distB="0" distL="0" distR="0" wp14:anchorId="17AC7F3A" wp14:editId="4F997FAE">
                  <wp:extent cx="791456" cy="795264"/>
                  <wp:effectExtent l="19050" t="0" r="8644" b="0"/>
                  <wp:docPr id="23" name="Рисунок 11" descr="Korgalzhinskiy Nature Reserv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Korgalzhinskiy Nature Reserve.JPG">
                            <a:hlinkClick r:id="rId15"/>
                          </pic:cNvPr>
                          <pic:cNvPicPr>
                            <a:picLocks noChangeAspect="1" noChangeArrowheads="1"/>
                          </pic:cNvPicPr>
                        </pic:nvPicPr>
                        <pic:blipFill>
                          <a:blip r:embed="rId16"/>
                          <a:srcRect/>
                          <a:stretch>
                            <a:fillRect/>
                          </a:stretch>
                        </pic:blipFill>
                        <pic:spPr bwMode="auto">
                          <a:xfrm>
                            <a:off x="0" y="0"/>
                            <a:ext cx="795637" cy="799465"/>
                          </a:xfrm>
                          <a:prstGeom prst="rect">
                            <a:avLst/>
                          </a:prstGeom>
                          <a:noFill/>
                          <a:ln w="9525">
                            <a:noFill/>
                            <a:miter lim="800000"/>
                            <a:headEnd/>
                            <a:tailEnd/>
                          </a:ln>
                        </pic:spPr>
                      </pic:pic>
                    </a:graphicData>
                  </a:graphic>
                </wp:inline>
              </w:drawing>
            </w:r>
          </w:p>
        </w:tc>
        <w:tc>
          <w:tcPr>
            <w:tcW w:w="368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082D8F1D" w14:textId="77777777" w:rsidR="00F04AF7" w:rsidRPr="00F04AF7" w:rsidRDefault="00F04AF7" w:rsidP="00624D73">
            <w:pPr>
              <w:rPr>
                <w:color w:val="222222"/>
                <w:lang w:val="kk-KZ"/>
              </w:rPr>
            </w:pPr>
            <w:r w:rsidRPr="00F04AF7">
              <w:rPr>
                <w:iCs/>
                <w:color w:val="222222"/>
                <w:lang w:val="kk-KZ"/>
              </w:rPr>
              <w:t>Сарыарқа – Солтүстік Қазақстан даласы мен көлдері</w:t>
            </w:r>
          </w:p>
        </w:tc>
        <w:tc>
          <w:tcPr>
            <w:tcW w:w="2268"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56D7F14C" w14:textId="77777777" w:rsidR="00F04AF7" w:rsidRPr="00F04AF7" w:rsidRDefault="00F04AF7" w:rsidP="00624D73">
            <w:pPr>
              <w:rPr>
                <w:color w:val="222222"/>
              </w:rPr>
            </w:pPr>
            <w:r w:rsidRPr="00F04AF7">
              <w:rPr>
                <w:iCs/>
                <w:shd w:val="clear" w:color="auto" w:fill="FFFFFF"/>
                <w:lang w:val="kk-KZ"/>
              </w:rPr>
              <w:t>Ақмола, Қарағанды Қостанай обл.</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3550DF6E" w14:textId="77777777" w:rsidR="00F04AF7" w:rsidRPr="00F04AF7" w:rsidRDefault="00F04AF7" w:rsidP="00624D73">
            <w:pPr>
              <w:jc w:val="center"/>
              <w:rPr>
                <w:color w:val="222222"/>
              </w:rPr>
            </w:pPr>
            <w:r w:rsidRPr="00F04AF7">
              <w:rPr>
                <w:iCs/>
                <w:shd w:val="clear" w:color="auto" w:fill="FFFFFF"/>
                <w:lang w:val="kk-KZ"/>
              </w:rPr>
              <w:t>2008</w:t>
            </w:r>
          </w:p>
        </w:tc>
      </w:tr>
      <w:tr w:rsidR="00F04AF7" w:rsidRPr="00F04AF7" w14:paraId="6C503FD3" w14:textId="77777777" w:rsidTr="00624D73">
        <w:trPr>
          <w:trHeight w:val="142"/>
        </w:trPr>
        <w:tc>
          <w:tcPr>
            <w:tcW w:w="522"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3F8B398E" w14:textId="77777777" w:rsidR="00F04AF7" w:rsidRPr="00F04AF7" w:rsidRDefault="00F04AF7" w:rsidP="00624D73">
            <w:pPr>
              <w:jc w:val="center"/>
              <w:rPr>
                <w:color w:val="222222"/>
              </w:rPr>
            </w:pPr>
            <w:r w:rsidRPr="00F04AF7">
              <w:rPr>
                <w:b/>
                <w:bCs/>
                <w:color w:val="222222"/>
              </w:rPr>
              <w:t>4</w:t>
            </w:r>
          </w:p>
        </w:tc>
        <w:tc>
          <w:tcPr>
            <w:tcW w:w="1417"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5B2BC0B2" w14:textId="77777777" w:rsidR="00F04AF7" w:rsidRPr="00F04AF7" w:rsidRDefault="00F04AF7" w:rsidP="00624D73">
            <w:pPr>
              <w:jc w:val="center"/>
              <w:rPr>
                <w:color w:val="222222"/>
              </w:rPr>
            </w:pPr>
            <w:r w:rsidRPr="00F04AF7">
              <w:rPr>
                <w:noProof/>
                <w:color w:val="0B0080"/>
              </w:rPr>
              <w:drawing>
                <wp:inline distT="0" distB="0" distL="0" distR="0" wp14:anchorId="4EC4051C" wp14:editId="5104E746">
                  <wp:extent cx="826194" cy="952821"/>
                  <wp:effectExtent l="19050" t="0" r="0" b="0"/>
                  <wp:docPr id="24" name="Рисунок 12" descr="Акыртас">
                    <a:hlinkClick xmlns:a="http://schemas.openxmlformats.org/drawingml/2006/main" r:id="rId17" tooltip="&quot;Акырта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Акыртас">
                            <a:hlinkClick r:id="rId17" tooltip="&quot;Акыртас&quot;"/>
                          </pic:cNvPr>
                          <pic:cNvPicPr>
                            <a:picLocks noChangeAspect="1" noChangeArrowheads="1"/>
                          </pic:cNvPicPr>
                        </pic:nvPicPr>
                        <pic:blipFill>
                          <a:blip r:embed="rId18"/>
                          <a:srcRect/>
                          <a:stretch>
                            <a:fillRect/>
                          </a:stretch>
                        </pic:blipFill>
                        <pic:spPr bwMode="auto">
                          <a:xfrm>
                            <a:off x="0" y="0"/>
                            <a:ext cx="834419" cy="962307"/>
                          </a:xfrm>
                          <a:prstGeom prst="rect">
                            <a:avLst/>
                          </a:prstGeom>
                          <a:noFill/>
                          <a:ln w="9525">
                            <a:noFill/>
                            <a:miter lim="800000"/>
                            <a:headEnd/>
                            <a:tailEnd/>
                          </a:ln>
                        </pic:spPr>
                      </pic:pic>
                    </a:graphicData>
                  </a:graphic>
                </wp:inline>
              </w:drawing>
            </w:r>
          </w:p>
        </w:tc>
        <w:tc>
          <w:tcPr>
            <w:tcW w:w="368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388C4AC6" w14:textId="77777777" w:rsidR="00F04AF7" w:rsidRPr="00F04AF7" w:rsidRDefault="00F04AF7" w:rsidP="00624D73">
            <w:pPr>
              <w:rPr>
                <w:color w:val="222222"/>
              </w:rPr>
            </w:pPr>
            <w:r w:rsidRPr="00F04AF7">
              <w:rPr>
                <w:color w:val="222222"/>
              </w:rPr>
              <w:t>Чанъань-Тянь-Шан</w:t>
            </w:r>
            <w:r w:rsidRPr="00F04AF7">
              <w:rPr>
                <w:color w:val="222222"/>
                <w:lang w:val="kk-KZ"/>
              </w:rPr>
              <w:t>ь</w:t>
            </w:r>
            <w:r w:rsidRPr="00F04AF7">
              <w:rPr>
                <w:color w:val="222222"/>
              </w:rPr>
              <w:t>коридор</w:t>
            </w:r>
            <w:r w:rsidRPr="00F04AF7">
              <w:rPr>
                <w:color w:val="222222"/>
                <w:lang w:val="kk-KZ"/>
              </w:rPr>
              <w:t>ындағы</w:t>
            </w:r>
            <w:r w:rsidRPr="00F04AF7">
              <w:rPr>
                <w:color w:val="111111"/>
                <w:shd w:val="clear" w:color="auto" w:fill="FFFFFF"/>
                <w:lang w:val="kk-KZ"/>
              </w:rPr>
              <w:t xml:space="preserve"> Ұлы Жібек жолының бойындағы Ақыртас, Құлан, Өрнек, Қостөбе, Ақтөбе, Талғар, Қойлық, Қарамерген археологиялық ескерткіштері</w:t>
            </w:r>
          </w:p>
        </w:tc>
        <w:tc>
          <w:tcPr>
            <w:tcW w:w="2268"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791D6D29" w14:textId="77777777" w:rsidR="00F04AF7" w:rsidRPr="00F04AF7" w:rsidRDefault="00F04AF7" w:rsidP="00624D73">
            <w:pPr>
              <w:rPr>
                <w:color w:val="222222"/>
              </w:rPr>
            </w:pPr>
            <w:r w:rsidRPr="00F04AF7">
              <w:rPr>
                <w:color w:val="222222"/>
                <w:lang w:val="kk-KZ"/>
              </w:rPr>
              <w:t xml:space="preserve">Алматы, Жамбыл обл. </w:t>
            </w:r>
            <w:r w:rsidRPr="00F04AF7">
              <w:rPr>
                <w:color w:val="222222"/>
              </w:rPr>
              <w:t>(</w:t>
            </w:r>
            <w:r w:rsidRPr="00F04AF7">
              <w:rPr>
                <w:lang w:val="kk-KZ"/>
              </w:rPr>
              <w:t>Қытай, Қырғыз-станмен бірге</w:t>
            </w:r>
            <w:r w:rsidRPr="00F04AF7">
              <w:rPr>
                <w:color w:val="222222"/>
              </w:rPr>
              <w:t xml:space="preserve"> )</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78F1B8EC" w14:textId="77777777" w:rsidR="00F04AF7" w:rsidRPr="00F04AF7" w:rsidRDefault="00F04AF7" w:rsidP="00624D73">
            <w:pPr>
              <w:jc w:val="center"/>
              <w:rPr>
                <w:color w:val="222222"/>
                <w:lang w:val="kk-KZ"/>
              </w:rPr>
            </w:pPr>
            <w:r w:rsidRPr="00F04AF7">
              <w:rPr>
                <w:color w:val="222222"/>
                <w:lang w:val="kk-KZ"/>
              </w:rPr>
              <w:t>2014</w:t>
            </w:r>
          </w:p>
        </w:tc>
      </w:tr>
      <w:tr w:rsidR="00F04AF7" w:rsidRPr="00F04AF7" w14:paraId="76E85B37" w14:textId="77777777" w:rsidTr="00624D73">
        <w:trPr>
          <w:trHeight w:val="579"/>
        </w:trPr>
        <w:tc>
          <w:tcPr>
            <w:tcW w:w="522"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5DAD78DD" w14:textId="77777777" w:rsidR="00F04AF7" w:rsidRPr="00F04AF7" w:rsidRDefault="00F04AF7" w:rsidP="00624D73">
            <w:pPr>
              <w:jc w:val="center"/>
              <w:rPr>
                <w:color w:val="222222"/>
              </w:rPr>
            </w:pPr>
            <w:r w:rsidRPr="00F04AF7">
              <w:rPr>
                <w:b/>
                <w:bCs/>
                <w:color w:val="222222"/>
              </w:rPr>
              <w:t>5</w:t>
            </w:r>
          </w:p>
        </w:tc>
        <w:tc>
          <w:tcPr>
            <w:tcW w:w="1417"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63028FD3" w14:textId="77777777" w:rsidR="00F04AF7" w:rsidRPr="00F04AF7" w:rsidRDefault="00F04AF7" w:rsidP="00624D73">
            <w:pPr>
              <w:jc w:val="center"/>
              <w:rPr>
                <w:color w:val="222222"/>
              </w:rPr>
            </w:pPr>
            <w:r w:rsidRPr="00F04AF7">
              <w:rPr>
                <w:noProof/>
                <w:color w:val="0B0080"/>
              </w:rPr>
              <w:drawing>
                <wp:inline distT="0" distB="0" distL="0" distR="0" wp14:anchorId="44295C0B" wp14:editId="01BCF641">
                  <wp:extent cx="773105" cy="837560"/>
                  <wp:effectExtent l="19050" t="0" r="7945" b="0"/>
                  <wp:docPr id="25" name="Рисунок 13" descr="Aksu Jabgly 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Aksu Jabgly 3.JPG">
                            <a:hlinkClick r:id="rId19"/>
                          </pic:cNvPr>
                          <pic:cNvPicPr>
                            <a:picLocks noChangeAspect="1" noChangeArrowheads="1"/>
                          </pic:cNvPicPr>
                        </pic:nvPicPr>
                        <pic:blipFill>
                          <a:blip r:embed="rId20"/>
                          <a:srcRect/>
                          <a:stretch>
                            <a:fillRect/>
                          </a:stretch>
                        </pic:blipFill>
                        <pic:spPr bwMode="auto">
                          <a:xfrm>
                            <a:off x="0" y="0"/>
                            <a:ext cx="774470" cy="839039"/>
                          </a:xfrm>
                          <a:prstGeom prst="rect">
                            <a:avLst/>
                          </a:prstGeom>
                          <a:noFill/>
                          <a:ln w="9525">
                            <a:noFill/>
                            <a:miter lim="800000"/>
                            <a:headEnd/>
                            <a:tailEnd/>
                          </a:ln>
                        </pic:spPr>
                      </pic:pic>
                    </a:graphicData>
                  </a:graphic>
                </wp:inline>
              </w:drawing>
            </w:r>
          </w:p>
        </w:tc>
        <w:tc>
          <w:tcPr>
            <w:tcW w:w="3686"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74546DD0" w14:textId="77777777" w:rsidR="00F04AF7" w:rsidRPr="00F04AF7" w:rsidRDefault="00F04AF7" w:rsidP="00624D73">
            <w:pPr>
              <w:rPr>
                <w:color w:val="222222"/>
                <w:lang w:val="kk-KZ"/>
              </w:rPr>
            </w:pPr>
            <w:r w:rsidRPr="00F04AF7">
              <w:rPr>
                <w:iCs/>
                <w:color w:val="222222"/>
                <w:lang w:val="kk-KZ"/>
              </w:rPr>
              <w:t xml:space="preserve">Батыс Тянь-Шаньдағы </w:t>
            </w:r>
            <w:r w:rsidRPr="00F04AF7">
              <w:rPr>
                <w:color w:val="222222"/>
              </w:rPr>
              <w:br/>
            </w:r>
            <w:r w:rsidRPr="00F04AF7">
              <w:rPr>
                <w:color w:val="222222"/>
                <w:lang w:val="kk-KZ"/>
              </w:rPr>
              <w:t>Қаратау, Ақсу-Жабағылы қорықтары, Сайрам-Өгем ұлттық паркі</w:t>
            </w:r>
          </w:p>
        </w:tc>
        <w:tc>
          <w:tcPr>
            <w:tcW w:w="2268"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6605AE6F" w14:textId="77777777" w:rsidR="00F04AF7" w:rsidRPr="00F04AF7" w:rsidRDefault="00F04AF7" w:rsidP="00624D73">
            <w:pPr>
              <w:rPr>
                <w:color w:val="222222"/>
                <w:lang w:val="kk-KZ"/>
              </w:rPr>
            </w:pPr>
            <w:r w:rsidRPr="00F04AF7">
              <w:rPr>
                <w:iCs/>
                <w:shd w:val="clear" w:color="auto" w:fill="FFFFFF"/>
                <w:lang w:val="kk-KZ"/>
              </w:rPr>
              <w:t xml:space="preserve"> ОҚО,</w:t>
            </w:r>
            <w:r w:rsidRPr="00F04AF7">
              <w:rPr>
                <w:color w:val="222222"/>
                <w:lang w:val="kk-KZ"/>
              </w:rPr>
              <w:t>Жамбыл обл. (</w:t>
            </w:r>
            <w:r w:rsidRPr="00F04AF7">
              <w:rPr>
                <w:lang w:val="kk-KZ"/>
              </w:rPr>
              <w:t>Өзбекстан, Қырғыз-станмен бірге</w:t>
            </w:r>
            <w:r w:rsidRPr="00F04AF7">
              <w:rPr>
                <w:color w:val="222222"/>
                <w:lang w:val="kk-KZ"/>
              </w:rPr>
              <w:t>)</w:t>
            </w:r>
          </w:p>
        </w:tc>
        <w:tc>
          <w:tcPr>
            <w:tcW w:w="1134" w:type="dxa"/>
            <w:tcBorders>
              <w:top w:val="single" w:sz="4" w:space="0" w:color="A2A9B1"/>
              <w:left w:val="single" w:sz="4" w:space="0" w:color="A2A9B1"/>
              <w:bottom w:val="single" w:sz="4" w:space="0" w:color="A2A9B1"/>
              <w:right w:val="single" w:sz="4" w:space="0" w:color="A2A9B1"/>
            </w:tcBorders>
            <w:shd w:val="clear" w:color="auto" w:fill="FFFFFF"/>
            <w:tcMar>
              <w:top w:w="48" w:type="dxa"/>
              <w:left w:w="96" w:type="dxa"/>
              <w:bottom w:w="48" w:type="dxa"/>
              <w:right w:w="96" w:type="dxa"/>
            </w:tcMar>
            <w:hideMark/>
          </w:tcPr>
          <w:p w14:paraId="0301CB7E" w14:textId="77777777" w:rsidR="00F04AF7" w:rsidRPr="00F04AF7" w:rsidRDefault="00F04AF7" w:rsidP="00624D73">
            <w:pPr>
              <w:jc w:val="center"/>
              <w:rPr>
                <w:color w:val="222222"/>
                <w:lang w:val="kk-KZ"/>
              </w:rPr>
            </w:pPr>
            <w:r w:rsidRPr="00F04AF7">
              <w:rPr>
                <w:color w:val="222222"/>
                <w:lang w:val="kk-KZ"/>
              </w:rPr>
              <w:t>2016</w:t>
            </w:r>
          </w:p>
        </w:tc>
      </w:tr>
    </w:tbl>
    <w:p w14:paraId="4B0040E6" w14:textId="77777777" w:rsidR="00F04AF7" w:rsidRPr="00F04AF7" w:rsidRDefault="00F04AF7" w:rsidP="00F04AF7">
      <w:pPr>
        <w:jc w:val="both"/>
        <w:rPr>
          <w:lang w:val="kk-KZ"/>
        </w:rPr>
      </w:pPr>
      <w:r w:rsidRPr="00F04AF7">
        <w:rPr>
          <w:lang w:val="kk-KZ"/>
        </w:rPr>
        <w:t>Елімізде халықаралық деңгейдегі 10 ескерткіш, республикалық деңгейдегі 219 және жергілікті деңгейдегі 11 266 ескерткіш бар. Жалпы 2014 жылдан бастап 2015 жылға дейін еліміз бойынша 119 тарихи және мәдени ескерткішке қалыпқа келтіру жұмыстары жүргізілді. Олардың бірқатар бүгінде туристер жиі келіп тұратын орынға айналып отыр.</w:t>
      </w:r>
    </w:p>
    <w:p w14:paraId="7F314A14" w14:textId="77777777" w:rsidR="00F04AF7" w:rsidRPr="00F04AF7" w:rsidRDefault="00F04AF7" w:rsidP="00956D66">
      <w:pPr>
        <w:tabs>
          <w:tab w:val="left" w:pos="851"/>
        </w:tabs>
        <w:autoSpaceDE w:val="0"/>
        <w:autoSpaceDN w:val="0"/>
        <w:adjustRightInd w:val="0"/>
        <w:jc w:val="both"/>
        <w:rPr>
          <w:rFonts w:eastAsiaTheme="minorHAnsi"/>
          <w:lang w:val="kk-KZ" w:eastAsia="en-US"/>
        </w:rPr>
      </w:pPr>
    </w:p>
    <w:p w14:paraId="469C303C" w14:textId="77777777" w:rsidR="00F04AF7" w:rsidRPr="00F04AF7" w:rsidRDefault="00F04AF7" w:rsidP="00956D66">
      <w:pPr>
        <w:tabs>
          <w:tab w:val="left" w:pos="851"/>
        </w:tabs>
        <w:autoSpaceDE w:val="0"/>
        <w:autoSpaceDN w:val="0"/>
        <w:adjustRightInd w:val="0"/>
        <w:jc w:val="both"/>
        <w:rPr>
          <w:rFonts w:eastAsiaTheme="minorHAnsi"/>
          <w:lang w:val="kk-KZ" w:eastAsia="en-US"/>
        </w:rPr>
      </w:pPr>
    </w:p>
    <w:p w14:paraId="36235A44"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Пайдаланылған дереккөздер:</w:t>
      </w:r>
    </w:p>
    <w:p w14:paraId="054AA432"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1.</w:t>
      </w:r>
      <w:r w:rsidRPr="004168DE">
        <w:rPr>
          <w:rFonts w:eastAsiaTheme="minorHAnsi"/>
          <w:lang w:val="kk-KZ" w:eastAsia="en-US"/>
        </w:rPr>
        <w:tab/>
        <w:t>Алдонин Е.Ф. Мировая экономика. – М.: Юристъ, 2006. – 322 с.</w:t>
      </w:r>
    </w:p>
    <w:p w14:paraId="1B89BC34"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2.</w:t>
      </w:r>
      <w:r w:rsidRPr="004168DE">
        <w:rPr>
          <w:rFonts w:eastAsiaTheme="minorHAnsi"/>
          <w:lang w:val="kk-KZ" w:eastAsia="en-US"/>
        </w:rPr>
        <w:tab/>
        <w:t>Богомолов О.Т. Мировая экономика в век глобализации: Учебник – М.: ЗАО «Издательство «Экономика», 2007. — 359 с.</w:t>
      </w:r>
    </w:p>
    <w:p w14:paraId="0E05C68C"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3.</w:t>
      </w:r>
      <w:r w:rsidRPr="004168DE">
        <w:rPr>
          <w:rFonts w:eastAsiaTheme="minorHAnsi"/>
          <w:lang w:val="kk-KZ" w:eastAsia="en-US"/>
        </w:rPr>
        <w:tab/>
        <w:t>Гладкий Ю.Н., Сухоруков В.Д. Общая экономическая и социальная география зарубежных стран: учебник для студ. высш. пед.учеб. заведений. – М.: Издательский центр «Академия», 2006. – 448 c.</w:t>
      </w:r>
    </w:p>
    <w:p w14:paraId="0E9EB06B"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4.</w:t>
      </w:r>
      <w:r w:rsidRPr="004168DE">
        <w:rPr>
          <w:rFonts w:eastAsiaTheme="minorHAnsi"/>
          <w:lang w:val="kk-KZ" w:eastAsia="en-US"/>
        </w:rPr>
        <w:tab/>
        <w:t>Кочетов Э.Г. Геоэкономика. Освоение мирового экономического пространства: Учебник для вузов. – М.: Норма, 2006. – 528 с.</w:t>
      </w:r>
    </w:p>
    <w:p w14:paraId="78E2BE40"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5.</w:t>
      </w:r>
      <w:r w:rsidRPr="004168DE">
        <w:rPr>
          <w:rFonts w:eastAsiaTheme="minorHAnsi"/>
          <w:lang w:val="kk-KZ" w:eastAsia="en-US"/>
        </w:rPr>
        <w:tab/>
        <w:t>Максаковский В.П. Географическая картина мира. Кн.1 4-е изд., испр. и доп. - М.: Дрофа,  2008. -  495 с.</w:t>
      </w:r>
    </w:p>
    <w:p w14:paraId="2DA9A519"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6.</w:t>
      </w:r>
      <w:r w:rsidRPr="004168DE">
        <w:rPr>
          <w:rFonts w:eastAsiaTheme="minorHAnsi"/>
          <w:lang w:val="kk-KZ" w:eastAsia="en-US"/>
        </w:rPr>
        <w:tab/>
        <w:t>http://www.unctad.org/ - ЮНКТАД сайты</w:t>
      </w:r>
    </w:p>
    <w:p w14:paraId="602F6FB2"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7.</w:t>
      </w:r>
      <w:r w:rsidRPr="004168DE">
        <w:rPr>
          <w:rFonts w:eastAsiaTheme="minorHAnsi"/>
          <w:lang w:val="kk-KZ" w:eastAsia="en-US"/>
        </w:rPr>
        <w:tab/>
        <w:t>http://www.wto.org/ - Дүниежүзілік сауда ұйымының ресми сайты</w:t>
      </w:r>
    </w:p>
    <w:p w14:paraId="16DCE1AC" w14:textId="77777777" w:rsidR="004168DE" w:rsidRPr="004168DE"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8.</w:t>
      </w:r>
      <w:r w:rsidRPr="004168DE">
        <w:rPr>
          <w:rFonts w:eastAsiaTheme="minorHAnsi"/>
          <w:lang w:val="kk-KZ" w:eastAsia="en-US"/>
        </w:rPr>
        <w:tab/>
        <w:t>http://intereconomy.ru/ - Әлемдік экономика туралы сайт</w:t>
      </w:r>
    </w:p>
    <w:p w14:paraId="32CA4D71" w14:textId="77777777" w:rsidR="00956D66" w:rsidRPr="00214E83" w:rsidRDefault="004168DE" w:rsidP="004168DE">
      <w:pPr>
        <w:tabs>
          <w:tab w:val="left" w:pos="851"/>
        </w:tabs>
        <w:autoSpaceDE w:val="0"/>
        <w:autoSpaceDN w:val="0"/>
        <w:adjustRightInd w:val="0"/>
        <w:ind w:firstLine="567"/>
        <w:jc w:val="both"/>
        <w:rPr>
          <w:rFonts w:eastAsiaTheme="minorHAnsi"/>
          <w:lang w:val="kk-KZ" w:eastAsia="en-US"/>
        </w:rPr>
      </w:pPr>
      <w:r w:rsidRPr="004168DE">
        <w:rPr>
          <w:rFonts w:eastAsiaTheme="minorHAnsi"/>
          <w:lang w:val="kk-KZ" w:eastAsia="en-US"/>
        </w:rPr>
        <w:t>9.</w:t>
      </w:r>
      <w:r w:rsidRPr="004168DE">
        <w:rPr>
          <w:rFonts w:eastAsiaTheme="minorHAnsi"/>
          <w:lang w:val="kk-KZ" w:eastAsia="en-US"/>
        </w:rPr>
        <w:tab/>
        <w:t>http://unwto.org/ - Дүниежүзілік туристік ұйым сайты</w:t>
      </w:r>
    </w:p>
    <w:sectPr w:rsidR="00956D66" w:rsidRPr="00214E83" w:rsidSect="0072530A">
      <w:pgSz w:w="11907" w:h="16839" w:code="9"/>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D2EAA"/>
    <w:multiLevelType w:val="hybridMultilevel"/>
    <w:tmpl w:val="D55E05CA"/>
    <w:lvl w:ilvl="0" w:tplc="71962496">
      <w:start w:val="200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26A5512"/>
    <w:multiLevelType w:val="hybridMultilevel"/>
    <w:tmpl w:val="6792C2D6"/>
    <w:lvl w:ilvl="0" w:tplc="386AB26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2CB4F15"/>
    <w:multiLevelType w:val="multilevel"/>
    <w:tmpl w:val="6060D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5C1E02"/>
    <w:multiLevelType w:val="hybridMultilevel"/>
    <w:tmpl w:val="D6283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FC3F62"/>
    <w:multiLevelType w:val="hybridMultilevel"/>
    <w:tmpl w:val="B4629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4655C5"/>
    <w:multiLevelType w:val="hybridMultilevel"/>
    <w:tmpl w:val="7D7092C0"/>
    <w:lvl w:ilvl="0" w:tplc="B8F400D6">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14C450C7"/>
    <w:multiLevelType w:val="hybridMultilevel"/>
    <w:tmpl w:val="6E1A78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7ED1E0C"/>
    <w:multiLevelType w:val="hybridMultilevel"/>
    <w:tmpl w:val="E738EE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4C97A01"/>
    <w:multiLevelType w:val="hybridMultilevel"/>
    <w:tmpl w:val="9B0816F6"/>
    <w:lvl w:ilvl="0" w:tplc="72BAB9CE">
      <w:start w:val="1"/>
      <w:numFmt w:val="decimal"/>
      <w:lvlText w:val="%1)"/>
      <w:lvlJc w:val="left"/>
      <w:pPr>
        <w:tabs>
          <w:tab w:val="num" w:pos="1590"/>
        </w:tabs>
        <w:ind w:left="1590" w:hanging="1050"/>
      </w:pPr>
      <w:rPr>
        <w:rFonts w:hint="default"/>
      </w:rPr>
    </w:lvl>
    <w:lvl w:ilvl="1" w:tplc="3F18CFF8">
      <w:start w:val="1"/>
      <w:numFmt w:val="decimal"/>
      <w:lvlText w:val="%2."/>
      <w:lvlJc w:val="left"/>
      <w:pPr>
        <w:tabs>
          <w:tab w:val="num" w:pos="2145"/>
        </w:tabs>
        <w:ind w:left="2145" w:hanging="885"/>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15:restartNumberingAfterBreak="0">
    <w:nsid w:val="30527E19"/>
    <w:multiLevelType w:val="hybridMultilevel"/>
    <w:tmpl w:val="C0CCF778"/>
    <w:lvl w:ilvl="0" w:tplc="6C6E11BE">
      <w:start w:val="1"/>
      <w:numFmt w:val="decimal"/>
      <w:lvlText w:val="%1."/>
      <w:lvlJc w:val="left"/>
      <w:pPr>
        <w:ind w:left="927" w:hanging="360"/>
      </w:pPr>
      <w:rPr>
        <w:rFonts w:ascii="Times New Roman" w:hAnsi="Times New Roman" w:cs="Times New Roman" w:hint="default"/>
        <w:color w:val="000000"/>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1814BCF"/>
    <w:multiLevelType w:val="hybridMultilevel"/>
    <w:tmpl w:val="F8B014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5070CA0"/>
    <w:multiLevelType w:val="hybridMultilevel"/>
    <w:tmpl w:val="554472B6"/>
    <w:lvl w:ilvl="0" w:tplc="04E892C6">
      <w:start w:val="200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47F368D1"/>
    <w:multiLevelType w:val="singleLevel"/>
    <w:tmpl w:val="0419000F"/>
    <w:lvl w:ilvl="0">
      <w:start w:val="1"/>
      <w:numFmt w:val="decimal"/>
      <w:lvlText w:val="%1."/>
      <w:lvlJc w:val="left"/>
      <w:pPr>
        <w:ind w:left="720" w:hanging="360"/>
      </w:pPr>
    </w:lvl>
  </w:abstractNum>
  <w:abstractNum w:abstractNumId="13" w15:restartNumberingAfterBreak="0">
    <w:nsid w:val="48065B97"/>
    <w:multiLevelType w:val="hybridMultilevel"/>
    <w:tmpl w:val="A9967664"/>
    <w:lvl w:ilvl="0" w:tplc="3886B470">
      <w:start w:val="1"/>
      <w:numFmt w:val="decimal"/>
      <w:lvlText w:val="%1."/>
      <w:lvlJc w:val="left"/>
      <w:pPr>
        <w:tabs>
          <w:tab w:val="num" w:pos="786"/>
        </w:tabs>
        <w:ind w:left="786" w:hanging="360"/>
      </w:pPr>
      <w:rPr>
        <w:rFonts w:hint="default"/>
      </w:rPr>
    </w:lvl>
    <w:lvl w:ilvl="1" w:tplc="EB30167E">
      <w:start w:val="5"/>
      <w:numFmt w:val="bullet"/>
      <w:lvlText w:val="-"/>
      <w:lvlJc w:val="left"/>
      <w:pPr>
        <w:tabs>
          <w:tab w:val="num" w:pos="1506"/>
        </w:tabs>
        <w:ind w:left="1506" w:hanging="360"/>
      </w:pPr>
      <w:rPr>
        <w:rFonts w:ascii="Times New Roman" w:eastAsia="Times New Roman" w:hAnsi="Times New Roman" w:cs="Times New Roman" w:hint="default"/>
      </w:rPr>
    </w:lvl>
    <w:lvl w:ilvl="2" w:tplc="3886B470">
      <w:start w:val="1"/>
      <w:numFmt w:val="decimal"/>
      <w:lvlText w:val="%3."/>
      <w:lvlJc w:val="left"/>
      <w:pPr>
        <w:tabs>
          <w:tab w:val="num" w:pos="2406"/>
        </w:tabs>
        <w:ind w:left="2406" w:hanging="360"/>
      </w:pPr>
      <w:rPr>
        <w:rFonts w:hint="default"/>
      </w:rPr>
    </w:lvl>
    <w:lvl w:ilvl="3" w:tplc="4E429796">
      <w:start w:val="1"/>
      <w:numFmt w:val="decimal"/>
      <w:lvlText w:val="%4)"/>
      <w:lvlJc w:val="left"/>
      <w:pPr>
        <w:tabs>
          <w:tab w:val="num" w:pos="3501"/>
        </w:tabs>
        <w:ind w:left="3501" w:hanging="915"/>
      </w:pPr>
      <w:rPr>
        <w:rFonts w:hint="default"/>
        <w:color w:val="000000"/>
        <w:sz w:val="28"/>
      </w:r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15:restartNumberingAfterBreak="0">
    <w:nsid w:val="4F244DCB"/>
    <w:multiLevelType w:val="hybridMultilevel"/>
    <w:tmpl w:val="756AC536"/>
    <w:lvl w:ilvl="0" w:tplc="A3E29C3E">
      <w:start w:val="5"/>
      <w:numFmt w:val="bullet"/>
      <w:lvlText w:val="–"/>
      <w:lvlJc w:val="left"/>
      <w:pPr>
        <w:ind w:left="1287" w:hanging="360"/>
      </w:pPr>
      <w:rPr>
        <w:rFonts w:ascii="Times New Roman" w:eastAsia="Arial Unicode MS"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24866B7"/>
    <w:multiLevelType w:val="hybridMultilevel"/>
    <w:tmpl w:val="3A505E14"/>
    <w:lvl w:ilvl="0" w:tplc="AF96B842">
      <w:start w:val="1"/>
      <w:numFmt w:val="decimal"/>
      <w:lvlText w:val="%1."/>
      <w:lvlJc w:val="left"/>
      <w:pPr>
        <w:ind w:left="900" w:hanging="360"/>
      </w:pPr>
      <w:rPr>
        <w:rFonts w:hint="default"/>
      </w:r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16" w15:restartNumberingAfterBreak="0">
    <w:nsid w:val="57397D25"/>
    <w:multiLevelType w:val="hybridMultilevel"/>
    <w:tmpl w:val="8FBA7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B477374"/>
    <w:multiLevelType w:val="hybridMultilevel"/>
    <w:tmpl w:val="0BE6D4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B5769AD"/>
    <w:multiLevelType w:val="hybridMultilevel"/>
    <w:tmpl w:val="F4309174"/>
    <w:lvl w:ilvl="0" w:tplc="7FBCC7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DD12BF0"/>
    <w:multiLevelType w:val="multilevel"/>
    <w:tmpl w:val="C66A4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F20E8B"/>
    <w:multiLevelType w:val="hybridMultilevel"/>
    <w:tmpl w:val="3086FB8E"/>
    <w:lvl w:ilvl="0" w:tplc="21062A5A">
      <w:start w:val="1"/>
      <w:numFmt w:val="decimal"/>
      <w:lvlText w:val="%1."/>
      <w:lvlJc w:val="left"/>
      <w:pPr>
        <w:tabs>
          <w:tab w:val="num" w:pos="1560"/>
        </w:tabs>
        <w:ind w:left="1560" w:hanging="1020"/>
      </w:pPr>
      <w:rPr>
        <w:rFonts w:hint="default"/>
        <w:i/>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78E945F4"/>
    <w:multiLevelType w:val="hybridMultilevel"/>
    <w:tmpl w:val="8CD41C62"/>
    <w:lvl w:ilvl="0" w:tplc="259E6DAA">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79E357E7"/>
    <w:multiLevelType w:val="hybridMultilevel"/>
    <w:tmpl w:val="B8EE2E0A"/>
    <w:lvl w:ilvl="0" w:tplc="0419000F">
      <w:start w:val="1"/>
      <w:numFmt w:val="decimal"/>
      <w:lvlText w:val="%1."/>
      <w:lvlJc w:val="left"/>
      <w:pPr>
        <w:tabs>
          <w:tab w:val="num" w:pos="1080"/>
        </w:tabs>
        <w:ind w:left="1080" w:hanging="360"/>
      </w:pPr>
    </w:lvl>
    <w:lvl w:ilvl="1" w:tplc="891A565A">
      <w:start w:val="1"/>
      <w:numFmt w:val="decimal"/>
      <w:lvlText w:val="%2)"/>
      <w:lvlJc w:val="left"/>
      <w:pPr>
        <w:tabs>
          <w:tab w:val="num" w:pos="2385"/>
        </w:tabs>
        <w:ind w:left="2385" w:hanging="945"/>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16cid:durableId="190650014">
    <w:abstractNumId w:val="20"/>
  </w:num>
  <w:num w:numId="2" w16cid:durableId="983504385">
    <w:abstractNumId w:val="21"/>
  </w:num>
  <w:num w:numId="3" w16cid:durableId="847450353">
    <w:abstractNumId w:val="16"/>
  </w:num>
  <w:num w:numId="4" w16cid:durableId="125046856">
    <w:abstractNumId w:val="10"/>
  </w:num>
  <w:num w:numId="5" w16cid:durableId="449982592">
    <w:abstractNumId w:val="22"/>
  </w:num>
  <w:num w:numId="6" w16cid:durableId="879627919">
    <w:abstractNumId w:val="12"/>
  </w:num>
  <w:num w:numId="7" w16cid:durableId="769349370">
    <w:abstractNumId w:val="5"/>
  </w:num>
  <w:num w:numId="8" w16cid:durableId="87233650">
    <w:abstractNumId w:val="2"/>
  </w:num>
  <w:num w:numId="9" w16cid:durableId="1312828255">
    <w:abstractNumId w:val="9"/>
  </w:num>
  <w:num w:numId="10" w16cid:durableId="1784113434">
    <w:abstractNumId w:val="7"/>
  </w:num>
  <w:num w:numId="11" w16cid:durableId="734396977">
    <w:abstractNumId w:val="17"/>
  </w:num>
  <w:num w:numId="12" w16cid:durableId="244146437">
    <w:abstractNumId w:val="19"/>
  </w:num>
  <w:num w:numId="13" w16cid:durableId="741634831">
    <w:abstractNumId w:val="11"/>
  </w:num>
  <w:num w:numId="14" w16cid:durableId="1898317906">
    <w:abstractNumId w:val="0"/>
  </w:num>
  <w:num w:numId="15" w16cid:durableId="1471752799">
    <w:abstractNumId w:val="14"/>
  </w:num>
  <w:num w:numId="16" w16cid:durableId="560407014">
    <w:abstractNumId w:val="6"/>
  </w:num>
  <w:num w:numId="17" w16cid:durableId="2018581888">
    <w:abstractNumId w:val="1"/>
  </w:num>
  <w:num w:numId="18" w16cid:durableId="1507593141">
    <w:abstractNumId w:val="8"/>
  </w:num>
  <w:num w:numId="19" w16cid:durableId="1557816645">
    <w:abstractNumId w:val="3"/>
  </w:num>
  <w:num w:numId="20" w16cid:durableId="695809609">
    <w:abstractNumId w:val="18"/>
  </w:num>
  <w:num w:numId="21" w16cid:durableId="928807140">
    <w:abstractNumId w:val="13"/>
  </w:num>
  <w:num w:numId="22" w16cid:durableId="522940003">
    <w:abstractNumId w:val="15"/>
  </w:num>
  <w:num w:numId="23" w16cid:durableId="481391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2530A"/>
    <w:rsid w:val="000567C0"/>
    <w:rsid w:val="000718CB"/>
    <w:rsid w:val="0008332E"/>
    <w:rsid w:val="0009333D"/>
    <w:rsid w:val="0009744E"/>
    <w:rsid w:val="000D434A"/>
    <w:rsid w:val="000D44E9"/>
    <w:rsid w:val="000D4C5D"/>
    <w:rsid w:val="000E1375"/>
    <w:rsid w:val="000E4DD7"/>
    <w:rsid w:val="000E5E38"/>
    <w:rsid w:val="000F0A09"/>
    <w:rsid w:val="000F7AB6"/>
    <w:rsid w:val="00125BD7"/>
    <w:rsid w:val="001327E7"/>
    <w:rsid w:val="00137E35"/>
    <w:rsid w:val="00151896"/>
    <w:rsid w:val="001537DC"/>
    <w:rsid w:val="0016502F"/>
    <w:rsid w:val="00177C5C"/>
    <w:rsid w:val="00186948"/>
    <w:rsid w:val="001A1B8D"/>
    <w:rsid w:val="001C4690"/>
    <w:rsid w:val="001C6233"/>
    <w:rsid w:val="001C719D"/>
    <w:rsid w:val="001E2503"/>
    <w:rsid w:val="001E4BE3"/>
    <w:rsid w:val="001F1427"/>
    <w:rsid w:val="00204D0C"/>
    <w:rsid w:val="00214E83"/>
    <w:rsid w:val="00222E9B"/>
    <w:rsid w:val="0024046E"/>
    <w:rsid w:val="00252DFA"/>
    <w:rsid w:val="002570BA"/>
    <w:rsid w:val="002760A7"/>
    <w:rsid w:val="0028560E"/>
    <w:rsid w:val="0029525E"/>
    <w:rsid w:val="002A49C2"/>
    <w:rsid w:val="002C3715"/>
    <w:rsid w:val="002D07E4"/>
    <w:rsid w:val="002D1BA5"/>
    <w:rsid w:val="002D4B16"/>
    <w:rsid w:val="002E7C4E"/>
    <w:rsid w:val="002F291C"/>
    <w:rsid w:val="0030076F"/>
    <w:rsid w:val="00310F2E"/>
    <w:rsid w:val="00311FCA"/>
    <w:rsid w:val="0031458E"/>
    <w:rsid w:val="003455D1"/>
    <w:rsid w:val="00347D2F"/>
    <w:rsid w:val="003541D8"/>
    <w:rsid w:val="0036508C"/>
    <w:rsid w:val="00386F61"/>
    <w:rsid w:val="00397911"/>
    <w:rsid w:val="003A030B"/>
    <w:rsid w:val="003A20A5"/>
    <w:rsid w:val="003B4469"/>
    <w:rsid w:val="003D4C9D"/>
    <w:rsid w:val="003E726F"/>
    <w:rsid w:val="004168DE"/>
    <w:rsid w:val="00421468"/>
    <w:rsid w:val="004451A2"/>
    <w:rsid w:val="00455A31"/>
    <w:rsid w:val="00485EBA"/>
    <w:rsid w:val="004A0867"/>
    <w:rsid w:val="004B1901"/>
    <w:rsid w:val="004D3468"/>
    <w:rsid w:val="004D4921"/>
    <w:rsid w:val="004D7425"/>
    <w:rsid w:val="004E21B3"/>
    <w:rsid w:val="00502EEB"/>
    <w:rsid w:val="005078E4"/>
    <w:rsid w:val="005135A5"/>
    <w:rsid w:val="00515278"/>
    <w:rsid w:val="005247CB"/>
    <w:rsid w:val="00544FEA"/>
    <w:rsid w:val="0055060D"/>
    <w:rsid w:val="00551B1F"/>
    <w:rsid w:val="0055389F"/>
    <w:rsid w:val="00583736"/>
    <w:rsid w:val="005A17B2"/>
    <w:rsid w:val="005B5371"/>
    <w:rsid w:val="005C48EE"/>
    <w:rsid w:val="005C4B9C"/>
    <w:rsid w:val="005D2F7F"/>
    <w:rsid w:val="005E4808"/>
    <w:rsid w:val="005E7DFF"/>
    <w:rsid w:val="006025F5"/>
    <w:rsid w:val="00603EE9"/>
    <w:rsid w:val="0061736C"/>
    <w:rsid w:val="00624CB5"/>
    <w:rsid w:val="006268B5"/>
    <w:rsid w:val="00635C4F"/>
    <w:rsid w:val="0065084F"/>
    <w:rsid w:val="00650EF9"/>
    <w:rsid w:val="0068233B"/>
    <w:rsid w:val="006A1E0D"/>
    <w:rsid w:val="006A39CF"/>
    <w:rsid w:val="006B2FAC"/>
    <w:rsid w:val="006C63A8"/>
    <w:rsid w:val="006E0A00"/>
    <w:rsid w:val="006E345E"/>
    <w:rsid w:val="0072530A"/>
    <w:rsid w:val="00743675"/>
    <w:rsid w:val="00775C4D"/>
    <w:rsid w:val="00780AF8"/>
    <w:rsid w:val="00781AEB"/>
    <w:rsid w:val="007B0A3A"/>
    <w:rsid w:val="007B1774"/>
    <w:rsid w:val="007C5578"/>
    <w:rsid w:val="007D058C"/>
    <w:rsid w:val="007D7CD2"/>
    <w:rsid w:val="00802265"/>
    <w:rsid w:val="008048DB"/>
    <w:rsid w:val="00806BC3"/>
    <w:rsid w:val="008126AF"/>
    <w:rsid w:val="00820F94"/>
    <w:rsid w:val="008248C5"/>
    <w:rsid w:val="008406A1"/>
    <w:rsid w:val="008625C1"/>
    <w:rsid w:val="0086596A"/>
    <w:rsid w:val="00871B3B"/>
    <w:rsid w:val="00875A97"/>
    <w:rsid w:val="008761F9"/>
    <w:rsid w:val="00881B3E"/>
    <w:rsid w:val="00892CCA"/>
    <w:rsid w:val="00892F59"/>
    <w:rsid w:val="008A6301"/>
    <w:rsid w:val="008C6A2E"/>
    <w:rsid w:val="008D1A55"/>
    <w:rsid w:val="008E0985"/>
    <w:rsid w:val="009005C1"/>
    <w:rsid w:val="00903E1E"/>
    <w:rsid w:val="009059B5"/>
    <w:rsid w:val="0091050E"/>
    <w:rsid w:val="009159D0"/>
    <w:rsid w:val="00927F77"/>
    <w:rsid w:val="00930558"/>
    <w:rsid w:val="009545F4"/>
    <w:rsid w:val="00956D66"/>
    <w:rsid w:val="009802C5"/>
    <w:rsid w:val="00981C93"/>
    <w:rsid w:val="0098713B"/>
    <w:rsid w:val="009C5046"/>
    <w:rsid w:val="009E1CA6"/>
    <w:rsid w:val="009F7878"/>
    <w:rsid w:val="00A06032"/>
    <w:rsid w:val="00A2338F"/>
    <w:rsid w:val="00A344E0"/>
    <w:rsid w:val="00A40DBC"/>
    <w:rsid w:val="00A66130"/>
    <w:rsid w:val="00A77EF3"/>
    <w:rsid w:val="00A80B81"/>
    <w:rsid w:val="00A90624"/>
    <w:rsid w:val="00A906D3"/>
    <w:rsid w:val="00AA1C42"/>
    <w:rsid w:val="00AC4E76"/>
    <w:rsid w:val="00AD4E0F"/>
    <w:rsid w:val="00AE1A52"/>
    <w:rsid w:val="00AE1ECB"/>
    <w:rsid w:val="00AF0121"/>
    <w:rsid w:val="00AF1999"/>
    <w:rsid w:val="00B2366B"/>
    <w:rsid w:val="00B334EE"/>
    <w:rsid w:val="00B538CD"/>
    <w:rsid w:val="00B57BE5"/>
    <w:rsid w:val="00B72ED7"/>
    <w:rsid w:val="00B910BC"/>
    <w:rsid w:val="00B97CFD"/>
    <w:rsid w:val="00BD61E5"/>
    <w:rsid w:val="00BE4AFA"/>
    <w:rsid w:val="00BE7722"/>
    <w:rsid w:val="00C15CC9"/>
    <w:rsid w:val="00C32294"/>
    <w:rsid w:val="00C325B6"/>
    <w:rsid w:val="00C33D98"/>
    <w:rsid w:val="00C34CB7"/>
    <w:rsid w:val="00C35C5C"/>
    <w:rsid w:val="00C42DC6"/>
    <w:rsid w:val="00C4397F"/>
    <w:rsid w:val="00C50C1C"/>
    <w:rsid w:val="00C50C54"/>
    <w:rsid w:val="00C62704"/>
    <w:rsid w:val="00C708B9"/>
    <w:rsid w:val="00C8435D"/>
    <w:rsid w:val="00C84A65"/>
    <w:rsid w:val="00CC072A"/>
    <w:rsid w:val="00CD08A6"/>
    <w:rsid w:val="00CD4A68"/>
    <w:rsid w:val="00CE2742"/>
    <w:rsid w:val="00CF1CD1"/>
    <w:rsid w:val="00D13BAE"/>
    <w:rsid w:val="00D17BC6"/>
    <w:rsid w:val="00D26F7D"/>
    <w:rsid w:val="00D42AE2"/>
    <w:rsid w:val="00D84EC4"/>
    <w:rsid w:val="00D86A1D"/>
    <w:rsid w:val="00DE08EF"/>
    <w:rsid w:val="00DF4D0C"/>
    <w:rsid w:val="00E357AB"/>
    <w:rsid w:val="00E47E1C"/>
    <w:rsid w:val="00E74576"/>
    <w:rsid w:val="00E90CAA"/>
    <w:rsid w:val="00EA0B40"/>
    <w:rsid w:val="00EA1D09"/>
    <w:rsid w:val="00EB2CE3"/>
    <w:rsid w:val="00EC19B9"/>
    <w:rsid w:val="00EC1A5E"/>
    <w:rsid w:val="00EC7BEB"/>
    <w:rsid w:val="00EF449C"/>
    <w:rsid w:val="00F008A7"/>
    <w:rsid w:val="00F01B19"/>
    <w:rsid w:val="00F04AF7"/>
    <w:rsid w:val="00F14E95"/>
    <w:rsid w:val="00F23D66"/>
    <w:rsid w:val="00F24FA6"/>
    <w:rsid w:val="00F26246"/>
    <w:rsid w:val="00F37784"/>
    <w:rsid w:val="00F5035E"/>
    <w:rsid w:val="00F50639"/>
    <w:rsid w:val="00F67DF2"/>
    <w:rsid w:val="00F8050D"/>
    <w:rsid w:val="00F8711B"/>
    <w:rsid w:val="00FB2E81"/>
    <w:rsid w:val="00FD4D01"/>
    <w:rsid w:val="00FD5832"/>
    <w:rsid w:val="00FE0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DF9E"/>
  <w15:docId w15:val="{043B624C-2AE4-455B-BB6E-E772BEA6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530A"/>
    <w:pPr>
      <w:ind w:firstLine="0"/>
      <w:jc w:val="left"/>
    </w:pPr>
    <w:rPr>
      <w:rFonts w:ascii="Times New Roman" w:eastAsia="Times New Roman" w:hAnsi="Times New Roman" w:cs="Times New Roman"/>
      <w:sz w:val="24"/>
      <w:szCs w:val="24"/>
      <w:lang w:val="ru-RU" w:eastAsia="ru-RU"/>
    </w:rPr>
  </w:style>
  <w:style w:type="paragraph" w:styleId="3">
    <w:name w:val="heading 3"/>
    <w:basedOn w:val="a"/>
    <w:next w:val="a"/>
    <w:link w:val="30"/>
    <w:qFormat/>
    <w:rsid w:val="00D13BA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72530A"/>
    <w:pPr>
      <w:ind w:firstLine="0"/>
      <w:jc w:val="left"/>
    </w:pPr>
    <w:rPr>
      <w:rFonts w:ascii="Times New Roman" w:eastAsia="Times New Roman" w:hAnsi="Times New Roman" w:cs="Times New Roman"/>
      <w:sz w:val="24"/>
      <w:szCs w:val="24"/>
      <w:lang w:val="ru-RU" w:eastAsia="ru-RU"/>
    </w:rPr>
  </w:style>
  <w:style w:type="paragraph" w:styleId="a5">
    <w:name w:val="Body Text Indent"/>
    <w:basedOn w:val="a"/>
    <w:link w:val="a6"/>
    <w:rsid w:val="0072530A"/>
    <w:pPr>
      <w:spacing w:after="120"/>
      <w:ind w:left="283"/>
    </w:pPr>
  </w:style>
  <w:style w:type="character" w:customStyle="1" w:styleId="a6">
    <w:name w:val="Основной текст с отступом Знак"/>
    <w:basedOn w:val="a0"/>
    <w:link w:val="a5"/>
    <w:rsid w:val="0072530A"/>
    <w:rPr>
      <w:rFonts w:ascii="Times New Roman" w:eastAsia="Times New Roman" w:hAnsi="Times New Roman" w:cs="Times New Roman"/>
      <w:sz w:val="24"/>
      <w:szCs w:val="24"/>
      <w:lang w:val="ru-RU" w:eastAsia="ru-RU"/>
    </w:rPr>
  </w:style>
  <w:style w:type="character" w:customStyle="1" w:styleId="a4">
    <w:name w:val="Без интервала Знак"/>
    <w:link w:val="a3"/>
    <w:rsid w:val="0072530A"/>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2C3715"/>
    <w:pPr>
      <w:ind w:left="708"/>
    </w:pPr>
  </w:style>
  <w:style w:type="character" w:styleId="a8">
    <w:name w:val="Hyperlink"/>
    <w:basedOn w:val="a0"/>
    <w:uiPriority w:val="99"/>
    <w:unhideWhenUsed/>
    <w:rsid w:val="00B334EE"/>
    <w:rPr>
      <w:color w:val="0000FF"/>
      <w:u w:val="single"/>
    </w:rPr>
  </w:style>
  <w:style w:type="paragraph" w:styleId="a9">
    <w:name w:val="Balloon Text"/>
    <w:basedOn w:val="a"/>
    <w:link w:val="aa"/>
    <w:uiPriority w:val="99"/>
    <w:semiHidden/>
    <w:unhideWhenUsed/>
    <w:rsid w:val="00981C93"/>
    <w:rPr>
      <w:rFonts w:ascii="Tahoma" w:hAnsi="Tahoma" w:cs="Tahoma"/>
      <w:sz w:val="16"/>
      <w:szCs w:val="16"/>
    </w:rPr>
  </w:style>
  <w:style w:type="character" w:customStyle="1" w:styleId="aa">
    <w:name w:val="Текст выноски Знак"/>
    <w:basedOn w:val="a0"/>
    <w:link w:val="a9"/>
    <w:uiPriority w:val="99"/>
    <w:semiHidden/>
    <w:rsid w:val="00981C93"/>
    <w:rPr>
      <w:rFonts w:ascii="Tahoma" w:eastAsia="Times New Roman" w:hAnsi="Tahoma" w:cs="Tahoma"/>
      <w:sz w:val="16"/>
      <w:szCs w:val="16"/>
      <w:lang w:val="ru-RU" w:eastAsia="ru-RU"/>
    </w:rPr>
  </w:style>
  <w:style w:type="paragraph" w:styleId="ab">
    <w:name w:val="Normal (Web)"/>
    <w:basedOn w:val="a"/>
    <w:unhideWhenUsed/>
    <w:rsid w:val="0028560E"/>
    <w:pPr>
      <w:spacing w:before="100" w:beforeAutospacing="1" w:after="100" w:afterAutospacing="1"/>
    </w:pPr>
  </w:style>
  <w:style w:type="table" w:styleId="ac">
    <w:name w:val="Table Grid"/>
    <w:basedOn w:val="a1"/>
    <w:rsid w:val="00071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a0"/>
    <w:rsid w:val="004D4921"/>
  </w:style>
  <w:style w:type="character" w:styleId="HTML">
    <w:name w:val="HTML Cite"/>
    <w:basedOn w:val="a0"/>
    <w:uiPriority w:val="99"/>
    <w:semiHidden/>
    <w:unhideWhenUsed/>
    <w:rsid w:val="000E4DD7"/>
    <w:rPr>
      <w:i/>
      <w:iCs/>
    </w:rPr>
  </w:style>
  <w:style w:type="character" w:customStyle="1" w:styleId="mw-cite-backlink">
    <w:name w:val="mw-cite-backlink"/>
    <w:basedOn w:val="a0"/>
    <w:rsid w:val="000E4DD7"/>
  </w:style>
  <w:style w:type="character" w:customStyle="1" w:styleId="reference-accessdate">
    <w:name w:val="reference-accessdate"/>
    <w:basedOn w:val="a0"/>
    <w:rsid w:val="000E4DD7"/>
  </w:style>
  <w:style w:type="character" w:customStyle="1" w:styleId="nowrap">
    <w:name w:val="nowrap"/>
    <w:basedOn w:val="a0"/>
    <w:rsid w:val="000E4DD7"/>
  </w:style>
  <w:style w:type="paragraph" w:customStyle="1" w:styleId="Default">
    <w:name w:val="Default"/>
    <w:rsid w:val="00B2366B"/>
    <w:pPr>
      <w:autoSpaceDE w:val="0"/>
      <w:autoSpaceDN w:val="0"/>
      <w:adjustRightInd w:val="0"/>
      <w:ind w:firstLine="0"/>
      <w:jc w:val="left"/>
    </w:pPr>
    <w:rPr>
      <w:rFonts w:ascii="Times New Roman" w:hAnsi="Times New Roman" w:cs="Times New Roman"/>
      <w:color w:val="000000"/>
      <w:sz w:val="24"/>
      <w:szCs w:val="24"/>
    </w:rPr>
  </w:style>
  <w:style w:type="paragraph" w:styleId="2">
    <w:name w:val="Body Text Indent 2"/>
    <w:basedOn w:val="a"/>
    <w:link w:val="20"/>
    <w:uiPriority w:val="99"/>
    <w:semiHidden/>
    <w:unhideWhenUsed/>
    <w:rsid w:val="00D13BAE"/>
    <w:pPr>
      <w:spacing w:after="120" w:line="480" w:lineRule="auto"/>
      <w:ind w:left="283"/>
    </w:pPr>
  </w:style>
  <w:style w:type="character" w:customStyle="1" w:styleId="20">
    <w:name w:val="Основной текст с отступом 2 Знак"/>
    <w:basedOn w:val="a0"/>
    <w:link w:val="2"/>
    <w:uiPriority w:val="99"/>
    <w:semiHidden/>
    <w:rsid w:val="00D13BAE"/>
    <w:rPr>
      <w:rFonts w:ascii="Times New Roman" w:eastAsia="Times New Roman" w:hAnsi="Times New Roman" w:cs="Times New Roman"/>
      <w:sz w:val="24"/>
      <w:szCs w:val="24"/>
      <w:lang w:val="ru-RU" w:eastAsia="ru-RU"/>
    </w:rPr>
  </w:style>
  <w:style w:type="paragraph" w:styleId="31">
    <w:name w:val="Body Text Indent 3"/>
    <w:basedOn w:val="a"/>
    <w:link w:val="32"/>
    <w:uiPriority w:val="99"/>
    <w:semiHidden/>
    <w:unhideWhenUsed/>
    <w:rsid w:val="00D13BAE"/>
    <w:pPr>
      <w:spacing w:after="120"/>
      <w:ind w:left="283"/>
    </w:pPr>
    <w:rPr>
      <w:sz w:val="16"/>
      <w:szCs w:val="16"/>
    </w:rPr>
  </w:style>
  <w:style w:type="character" w:customStyle="1" w:styleId="32">
    <w:name w:val="Основной текст с отступом 3 Знак"/>
    <w:basedOn w:val="a0"/>
    <w:link w:val="31"/>
    <w:uiPriority w:val="99"/>
    <w:semiHidden/>
    <w:rsid w:val="00D13BAE"/>
    <w:rPr>
      <w:rFonts w:ascii="Times New Roman" w:eastAsia="Times New Roman" w:hAnsi="Times New Roman" w:cs="Times New Roman"/>
      <w:sz w:val="16"/>
      <w:szCs w:val="16"/>
      <w:lang w:val="ru-RU" w:eastAsia="ru-RU"/>
    </w:rPr>
  </w:style>
  <w:style w:type="character" w:customStyle="1" w:styleId="30">
    <w:name w:val="Заголовок 3 Знак"/>
    <w:basedOn w:val="a0"/>
    <w:link w:val="3"/>
    <w:rsid w:val="00D13BAE"/>
    <w:rPr>
      <w:rFonts w:ascii="Arial" w:eastAsia="Times New Roman" w:hAnsi="Arial" w:cs="Arial"/>
      <w:b/>
      <w:bCs/>
      <w:sz w:val="26"/>
      <w:szCs w:val="26"/>
      <w:lang w:val="ru-RU" w:eastAsia="ru-RU"/>
    </w:rPr>
  </w:style>
  <w:style w:type="character" w:styleId="ad">
    <w:name w:val="Strong"/>
    <w:qFormat/>
    <w:rsid w:val="001E4BE3"/>
    <w:rPr>
      <w:b/>
      <w:bCs/>
    </w:rPr>
  </w:style>
  <w:style w:type="character" w:styleId="ae">
    <w:name w:val="Emphasis"/>
    <w:qFormat/>
    <w:rsid w:val="001E4BE3"/>
    <w:rPr>
      <w:i/>
      <w:iCs/>
    </w:rPr>
  </w:style>
  <w:style w:type="paragraph" w:customStyle="1" w:styleId="book">
    <w:name w:val="book"/>
    <w:basedOn w:val="a"/>
    <w:rsid w:val="00F04A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833535">
      <w:bodyDiv w:val="1"/>
      <w:marLeft w:val="0"/>
      <w:marRight w:val="0"/>
      <w:marTop w:val="0"/>
      <w:marBottom w:val="0"/>
      <w:divBdr>
        <w:top w:val="none" w:sz="0" w:space="0" w:color="auto"/>
        <w:left w:val="none" w:sz="0" w:space="0" w:color="auto"/>
        <w:bottom w:val="none" w:sz="0" w:space="0" w:color="auto"/>
        <w:right w:val="none" w:sz="0" w:space="0" w:color="auto"/>
      </w:divBdr>
    </w:div>
    <w:div w:id="1088386862">
      <w:bodyDiv w:val="1"/>
      <w:marLeft w:val="0"/>
      <w:marRight w:val="0"/>
      <w:marTop w:val="0"/>
      <w:marBottom w:val="0"/>
      <w:divBdr>
        <w:top w:val="none" w:sz="0" w:space="0" w:color="auto"/>
        <w:left w:val="none" w:sz="0" w:space="0" w:color="auto"/>
        <w:bottom w:val="none" w:sz="0" w:space="0" w:color="auto"/>
        <w:right w:val="none" w:sz="0" w:space="0" w:color="auto"/>
      </w:divBdr>
    </w:div>
    <w:div w:id="1103115184">
      <w:bodyDiv w:val="1"/>
      <w:marLeft w:val="0"/>
      <w:marRight w:val="0"/>
      <w:marTop w:val="0"/>
      <w:marBottom w:val="0"/>
      <w:divBdr>
        <w:top w:val="none" w:sz="0" w:space="0" w:color="auto"/>
        <w:left w:val="none" w:sz="0" w:space="0" w:color="auto"/>
        <w:bottom w:val="none" w:sz="0" w:space="0" w:color="auto"/>
        <w:right w:val="none" w:sz="0" w:space="0" w:color="auto"/>
      </w:divBdr>
    </w:div>
    <w:div w:id="1173229620">
      <w:bodyDiv w:val="1"/>
      <w:marLeft w:val="0"/>
      <w:marRight w:val="0"/>
      <w:marTop w:val="0"/>
      <w:marBottom w:val="0"/>
      <w:divBdr>
        <w:top w:val="none" w:sz="0" w:space="0" w:color="auto"/>
        <w:left w:val="none" w:sz="0" w:space="0" w:color="auto"/>
        <w:bottom w:val="none" w:sz="0" w:space="0" w:color="auto"/>
        <w:right w:val="none" w:sz="0" w:space="0" w:color="auto"/>
      </w:divBdr>
    </w:div>
    <w:div w:id="1227453090">
      <w:bodyDiv w:val="1"/>
      <w:marLeft w:val="0"/>
      <w:marRight w:val="0"/>
      <w:marTop w:val="0"/>
      <w:marBottom w:val="0"/>
      <w:divBdr>
        <w:top w:val="none" w:sz="0" w:space="0" w:color="auto"/>
        <w:left w:val="none" w:sz="0" w:space="0" w:color="auto"/>
        <w:bottom w:val="none" w:sz="0" w:space="0" w:color="auto"/>
        <w:right w:val="none" w:sz="0" w:space="0" w:color="auto"/>
      </w:divBdr>
    </w:div>
    <w:div w:id="1574852798">
      <w:bodyDiv w:val="1"/>
      <w:marLeft w:val="0"/>
      <w:marRight w:val="0"/>
      <w:marTop w:val="0"/>
      <w:marBottom w:val="0"/>
      <w:divBdr>
        <w:top w:val="none" w:sz="0" w:space="0" w:color="auto"/>
        <w:left w:val="none" w:sz="0" w:space="0" w:color="auto"/>
        <w:bottom w:val="none" w:sz="0" w:space="0" w:color="auto"/>
        <w:right w:val="none" w:sz="0" w:space="0" w:color="auto"/>
      </w:divBdr>
    </w:div>
    <w:div w:id="1742169533">
      <w:bodyDiv w:val="1"/>
      <w:marLeft w:val="0"/>
      <w:marRight w:val="0"/>
      <w:marTop w:val="0"/>
      <w:marBottom w:val="0"/>
      <w:divBdr>
        <w:top w:val="none" w:sz="0" w:space="0" w:color="auto"/>
        <w:left w:val="none" w:sz="0" w:space="0" w:color="auto"/>
        <w:bottom w:val="none" w:sz="0" w:space="0" w:color="auto"/>
        <w:right w:val="none" w:sz="0" w:space="0" w:color="auto"/>
      </w:divBdr>
    </w:div>
    <w:div w:id="211539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commons.wikimedia.org/wiki/File:Tanbaly.jpg?uselang=ru"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hyperlink" Target="https://commons.wikimedia.org/wiki/File:Akyrtas.JPG?uselang=ru"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commons.wikimedia.org/wiki/File:Khoja_ahmed_Yasavi_dome.jpg?uselang=ru" TargetMode="External"/><Relationship Id="rId5" Type="http://schemas.openxmlformats.org/officeDocument/2006/relationships/image" Target="media/image1.png"/><Relationship Id="rId15" Type="http://schemas.openxmlformats.org/officeDocument/2006/relationships/hyperlink" Target="https://commons.wikimedia.org/wiki/File:Korgalzhinskiy_Nature_Reserve.JPG?uselang=ru" TargetMode="External"/><Relationship Id="rId10" Type="http://schemas.openxmlformats.org/officeDocument/2006/relationships/image" Target="media/image3.png"/><Relationship Id="rId19" Type="http://schemas.openxmlformats.org/officeDocument/2006/relationships/hyperlink" Target="https://commons.wikimedia.org/wiki/File:Aksu_Jabgly_3.JPG?uselang=ru" TargetMode="External"/><Relationship Id="rId4" Type="http://schemas.openxmlformats.org/officeDocument/2006/relationships/webSettings" Target="webSettings.xml"/><Relationship Id="rId9" Type="http://schemas.openxmlformats.org/officeDocument/2006/relationships/hyperlink" Target="http://ru.wikipedia.org/wiki/%D0%90%D0%BD%D0%B3%D0%BB%D0%B8%D0%B9%D1%81%D0%BA%D0%B8%D0%B9_%D1%8F%D0%B7%D1%8B%D0%BA"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1986</TotalTime>
  <Pages>5</Pages>
  <Words>1628</Words>
  <Characters>9280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Нурбол Усенов</cp:lastModifiedBy>
  <cp:revision>108</cp:revision>
  <cp:lastPrinted>2021-02-21T07:05:00Z</cp:lastPrinted>
  <dcterms:created xsi:type="dcterms:W3CDTF">2019-10-21T16:26:00Z</dcterms:created>
  <dcterms:modified xsi:type="dcterms:W3CDTF">2024-10-28T20:12:00Z</dcterms:modified>
</cp:coreProperties>
</file>